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CellMar>
          <w:left w:w="70" w:type="dxa"/>
          <w:right w:w="70" w:type="dxa"/>
        </w:tblCellMar>
        <w:tblLook w:val="04A0" w:firstRow="1" w:lastRow="0" w:firstColumn="1" w:lastColumn="0" w:noHBand="0" w:noVBand="1"/>
      </w:tblPr>
      <w:tblGrid>
        <w:gridCol w:w="3940"/>
        <w:gridCol w:w="4565"/>
      </w:tblGrid>
      <w:tr w:rsidR="00B37738" w:rsidRPr="007C2F83" w:rsidTr="007C4E87">
        <w:trPr>
          <w:trHeight w:val="360"/>
        </w:trPr>
        <w:tc>
          <w:tcPr>
            <w:tcW w:w="8505" w:type="dxa"/>
            <w:gridSpan w:val="2"/>
            <w:tcBorders>
              <w:top w:val="nil"/>
              <w:left w:val="nil"/>
              <w:bottom w:val="nil"/>
              <w:right w:val="nil"/>
            </w:tcBorders>
            <w:shd w:val="clear" w:color="auto" w:fill="auto"/>
            <w:noWrap/>
            <w:vAlign w:val="center"/>
            <w:hideMark/>
          </w:tcPr>
          <w:p w:rsidR="00B37738" w:rsidRDefault="00B37738" w:rsidP="007C4E87">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8F2E99">
              <w:rPr>
                <w:rFonts w:eastAsia="Times New Roman" w:cs="Arial"/>
                <w:color w:val="000000" w:themeColor="text1"/>
                <w:sz w:val="28"/>
                <w:lang w:eastAsia="es-CL"/>
              </w:rPr>
              <w:t xml:space="preserve">HÉROES: </w:t>
            </w:r>
            <w:r>
              <w:rPr>
                <w:rFonts w:eastAsia="Times New Roman" w:cs="Arial"/>
                <w:color w:val="000000" w:themeColor="text1"/>
                <w:sz w:val="28"/>
                <w:lang w:eastAsia="es-CL"/>
              </w:rPr>
              <w:t>DE ULISES A LUKE SKYWALKER</w:t>
            </w:r>
          </w:p>
          <w:p w:rsidR="00B37738" w:rsidRPr="007C2F83" w:rsidRDefault="00B37738" w:rsidP="007C4E87">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B37738" w:rsidRPr="007C2F83" w:rsidTr="007C4E87">
        <w:trPr>
          <w:trHeight w:val="300"/>
        </w:trPr>
        <w:tc>
          <w:tcPr>
            <w:tcW w:w="3940" w:type="dxa"/>
            <w:tcBorders>
              <w:top w:val="nil"/>
              <w:left w:val="nil"/>
              <w:bottom w:val="nil"/>
              <w:right w:val="nil"/>
            </w:tcBorders>
            <w:shd w:val="clear" w:color="auto" w:fill="auto"/>
            <w:hideMark/>
          </w:tcPr>
          <w:p w:rsidR="00B37738" w:rsidRPr="007C2F83" w:rsidRDefault="00B37738" w:rsidP="007C4E87">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left"/>
              <w:rPr>
                <w:rFonts w:eastAsia="Times New Roman" w:cs="Times New Roman"/>
                <w:color w:val="000000" w:themeColor="text1"/>
                <w:lang w:eastAsia="es-CL"/>
              </w:rPr>
            </w:pPr>
          </w:p>
        </w:tc>
      </w:tr>
      <w:tr w:rsidR="00B37738" w:rsidRPr="007C2F83" w:rsidTr="007C4E87">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B37738" w:rsidRPr="007C2F83" w:rsidRDefault="00B37738" w:rsidP="00B37738">
            <w:pPr>
              <w:jc w:val="left"/>
              <w:rPr>
                <w:rFonts w:eastAsia="Times New Roman" w:cs="Arial"/>
                <w:color w:val="000000" w:themeColor="text1"/>
                <w:lang w:eastAsia="es-CL"/>
              </w:rPr>
            </w:pPr>
            <w:r w:rsidRPr="007C2F83">
              <w:rPr>
                <w:rFonts w:eastAsia="Times New Roman" w:cs="Arial"/>
                <w:color w:val="000000" w:themeColor="text1"/>
                <w:lang w:eastAsia="es-CL"/>
              </w:rPr>
              <w:t> </w:t>
            </w:r>
            <w:r>
              <w:rPr>
                <w:rFonts w:eastAsia="Times New Roman" w:cs="Arial"/>
                <w:color w:val="000000" w:themeColor="text1"/>
                <w:lang w:eastAsia="es-CL"/>
              </w:rPr>
              <w:t>Abierto a todas las facultades</w:t>
            </w:r>
          </w:p>
        </w:tc>
      </w:tr>
      <w:tr w:rsidR="00B37738" w:rsidRPr="007C2F83" w:rsidTr="00B37738">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tcPr>
          <w:p w:rsidR="00B37738" w:rsidRPr="007C2F83" w:rsidRDefault="00FC0742" w:rsidP="007C4E87">
            <w:pPr>
              <w:jc w:val="left"/>
              <w:rPr>
                <w:rFonts w:eastAsia="Times New Roman" w:cs="Arial"/>
                <w:color w:val="000000" w:themeColor="text1"/>
                <w:lang w:eastAsia="es-CL"/>
              </w:rPr>
            </w:pPr>
            <w:r>
              <w:rPr>
                <w:rFonts w:eastAsia="Times New Roman" w:cs="Arial"/>
                <w:color w:val="000000" w:themeColor="text1"/>
                <w:lang w:eastAsia="es-CL"/>
              </w:rPr>
              <w:t>1029</w:t>
            </w:r>
          </w:p>
        </w:tc>
      </w:tr>
      <w:tr w:rsidR="00B37738" w:rsidRPr="007C2F83" w:rsidTr="00B37738">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tcPr>
          <w:p w:rsidR="00B37738" w:rsidRPr="007C2F83" w:rsidRDefault="00FC0742" w:rsidP="007C4E87">
            <w:pPr>
              <w:jc w:val="left"/>
              <w:rPr>
                <w:rFonts w:eastAsia="Times New Roman" w:cs="Arial"/>
                <w:color w:val="000000" w:themeColor="text1"/>
                <w:lang w:eastAsia="es-CL"/>
              </w:rPr>
            </w:pPr>
            <w:r>
              <w:rPr>
                <w:rFonts w:eastAsia="Times New Roman" w:cs="Arial"/>
                <w:color w:val="000000" w:themeColor="text1"/>
                <w:lang w:eastAsia="es-CL"/>
              </w:rPr>
              <w:t>Segundo semestre</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w:t>
            </w:r>
            <w:r w:rsidRPr="007E6EDF">
              <w:rPr>
                <w:rFonts w:eastAsia="Times New Roman" w:cs="Arial"/>
                <w:color w:val="000000" w:themeColor="text1"/>
                <w:lang w:eastAsia="es-CL"/>
              </w:rPr>
              <w:t>3</w:t>
            </w:r>
          </w:p>
        </w:tc>
      </w:tr>
      <w:tr w:rsidR="00B37738" w:rsidRPr="007C2F83" w:rsidTr="007C4E87">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w:t>
            </w:r>
            <w:r w:rsidRPr="007E6EDF">
              <w:rPr>
                <w:rFonts w:eastAsia="Times New Roman" w:cs="Arial"/>
                <w:color w:val="000000" w:themeColor="text1"/>
                <w:lang w:eastAsia="es-CL"/>
              </w:rPr>
              <w:t>90</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w:t>
            </w:r>
            <w:r w:rsidRPr="007E6EDF">
              <w:rPr>
                <w:rFonts w:eastAsia="Times New Roman" w:cs="Arial"/>
                <w:color w:val="000000" w:themeColor="text1"/>
                <w:lang w:eastAsia="es-CL"/>
              </w:rPr>
              <w:t xml:space="preserve">2 </w:t>
            </w:r>
            <w:proofErr w:type="spellStart"/>
            <w:r w:rsidRPr="007E6EDF">
              <w:rPr>
                <w:rFonts w:eastAsia="Times New Roman" w:cs="Arial"/>
                <w:color w:val="000000" w:themeColor="text1"/>
                <w:lang w:eastAsia="es-CL"/>
              </w:rPr>
              <w:t>hrs</w:t>
            </w:r>
            <w:proofErr w:type="spellEnd"/>
            <w:r w:rsidRPr="007E6EDF">
              <w:rPr>
                <w:rFonts w:eastAsia="Times New Roman" w:cs="Arial"/>
                <w:color w:val="000000" w:themeColor="text1"/>
                <w:lang w:eastAsia="es-CL"/>
              </w:rPr>
              <w:t>. semanales (30-32)</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w:t>
            </w:r>
            <w:r w:rsidRPr="007E6EDF">
              <w:rPr>
                <w:rFonts w:eastAsia="Times New Roman" w:cs="Arial"/>
                <w:color w:val="000000" w:themeColor="text1"/>
                <w:lang w:eastAsia="es-CL"/>
              </w:rPr>
              <w:t>60</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w:t>
            </w:r>
            <w:r w:rsidRPr="007E6EDF">
              <w:rPr>
                <w:rFonts w:eastAsia="Times New Roman" w:cs="Arial"/>
                <w:color w:val="000000" w:themeColor="text1"/>
                <w:lang w:eastAsia="es-CL"/>
              </w:rPr>
              <w:t>Programa de Estudios Generales</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sidRPr="007C2F83">
              <w:rPr>
                <w:rFonts w:eastAsia="Times New Roman" w:cs="Arial"/>
                <w:color w:val="000000" w:themeColor="text1"/>
                <w:lang w:eastAsia="es-CL"/>
              </w:rPr>
              <w:t> </w:t>
            </w:r>
            <w:r w:rsidRPr="007E6EDF">
              <w:rPr>
                <w:rFonts w:eastAsia="Times New Roman" w:cs="Arial"/>
                <w:color w:val="000000" w:themeColor="text1"/>
                <w:lang w:eastAsia="es-CL"/>
              </w:rPr>
              <w:t>NO HAY</w:t>
            </w:r>
          </w:p>
        </w:tc>
      </w:tr>
      <w:tr w:rsidR="00B37738" w:rsidRPr="007C2F83" w:rsidTr="007C4E87">
        <w:trPr>
          <w:trHeight w:val="300"/>
        </w:trPr>
        <w:tc>
          <w:tcPr>
            <w:tcW w:w="3940" w:type="dxa"/>
            <w:tcBorders>
              <w:top w:val="nil"/>
              <w:left w:val="nil"/>
              <w:bottom w:val="nil"/>
              <w:right w:val="nil"/>
            </w:tcBorders>
            <w:shd w:val="clear" w:color="auto" w:fill="auto"/>
            <w:hideMark/>
          </w:tcPr>
          <w:p w:rsidR="00B37738" w:rsidRPr="007C2F83" w:rsidRDefault="00B37738" w:rsidP="007C4E87">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left"/>
              <w:rPr>
                <w:rFonts w:eastAsia="Times New Roman" w:cs="Times New Roman"/>
                <w:color w:val="000000" w:themeColor="text1"/>
                <w:lang w:eastAsia="es-CL"/>
              </w:rPr>
            </w:pPr>
          </w:p>
        </w:tc>
      </w:tr>
      <w:tr w:rsidR="00B37738" w:rsidRPr="007C2F83" w:rsidTr="007C4E87">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color w:val="000000" w:themeColor="text1"/>
                <w:lang w:eastAsia="es-CL"/>
              </w:rPr>
            </w:pPr>
            <w:r>
              <w:rPr>
                <w:rFonts w:eastAsia="Times New Roman" w:cs="Arial"/>
                <w:color w:val="000000" w:themeColor="text1"/>
                <w:lang w:eastAsia="es-CL"/>
              </w:rPr>
              <w:t>Alejandra Fernández Quiroga</w:t>
            </w:r>
          </w:p>
        </w:tc>
      </w:tr>
      <w:tr w:rsidR="00B37738" w:rsidRPr="007C2F83" w:rsidTr="007C4E87">
        <w:trPr>
          <w:trHeight w:val="300"/>
        </w:trPr>
        <w:tc>
          <w:tcPr>
            <w:tcW w:w="3940" w:type="dxa"/>
            <w:tcBorders>
              <w:top w:val="nil"/>
              <w:left w:val="nil"/>
              <w:bottom w:val="nil"/>
              <w:right w:val="nil"/>
            </w:tcBorders>
            <w:shd w:val="clear" w:color="auto" w:fill="auto"/>
            <w:hideMark/>
          </w:tcPr>
          <w:p w:rsidR="00B37738" w:rsidRPr="007C2F83" w:rsidRDefault="00B37738" w:rsidP="007C4E87">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left"/>
              <w:rPr>
                <w:rFonts w:eastAsia="Times New Roman" w:cs="Times New Roman"/>
                <w:color w:val="000000" w:themeColor="text1"/>
                <w:lang w:eastAsia="es-CL"/>
              </w:rPr>
            </w:pPr>
          </w:p>
        </w:tc>
        <w:bookmarkStart w:id="0" w:name="_GoBack"/>
        <w:bookmarkEnd w:id="0"/>
      </w:tr>
      <w:tr w:rsidR="00B37738" w:rsidRPr="007C2F83" w:rsidTr="007C4E87">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B37738" w:rsidRPr="007C2F83" w:rsidTr="007C4E87">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37738" w:rsidRPr="007E6EDF" w:rsidRDefault="00B37738" w:rsidP="007C4E87">
            <w:pPr>
              <w:jc w:val="left"/>
              <w:rPr>
                <w:rFonts w:eastAsia="Times New Roman" w:cs="Arial"/>
                <w:bCs/>
                <w:color w:val="000000" w:themeColor="text1"/>
                <w:lang w:eastAsia="es-CL"/>
              </w:rPr>
            </w:pPr>
          </w:p>
          <w:p w:rsidR="00B37738" w:rsidRDefault="00B37738" w:rsidP="00BC1A94">
            <w:pPr>
              <w:rPr>
                <w:lang w:val="es-MX"/>
              </w:rPr>
            </w:pPr>
            <w:r w:rsidRPr="00D56CBC">
              <w:rPr>
                <w:lang w:val="es-MX"/>
              </w:rPr>
              <w:t>A través de la lectura de diversas obras y el análisis de películas, este curso busca descubrir la riqueza del viaje mítico como fuente para una vida heroica, en donde los peligros de la travesía, las tentaciones del camino, la urgencia de cumplir una misión determinada, la s</w:t>
            </w:r>
            <w:r w:rsidR="00D15048">
              <w:rPr>
                <w:lang w:val="es-MX"/>
              </w:rPr>
              <w:t>oledad y la alegría llevan a</w:t>
            </w:r>
            <w:r w:rsidRPr="00D56CBC">
              <w:rPr>
                <w:lang w:val="es-MX"/>
              </w:rPr>
              <w:t xml:space="preserve"> protagonistas</w:t>
            </w:r>
            <w:r w:rsidR="00D15048">
              <w:rPr>
                <w:lang w:val="es-MX"/>
              </w:rPr>
              <w:t xml:space="preserve"> tan disímiles como Ulises, </w:t>
            </w:r>
            <w:proofErr w:type="spellStart"/>
            <w:r w:rsidR="00D15048">
              <w:rPr>
                <w:lang w:val="es-MX"/>
              </w:rPr>
              <w:t>Bilbo</w:t>
            </w:r>
            <w:proofErr w:type="spellEnd"/>
            <w:r w:rsidR="00D15048">
              <w:rPr>
                <w:lang w:val="es-MX"/>
              </w:rPr>
              <w:t xml:space="preserve"> Bolsón o </w:t>
            </w:r>
            <w:proofErr w:type="spellStart"/>
            <w:r w:rsidR="00D15048">
              <w:rPr>
                <w:lang w:val="es-MX"/>
              </w:rPr>
              <w:t>Luke</w:t>
            </w:r>
            <w:proofErr w:type="spellEnd"/>
            <w:r w:rsidR="00D15048">
              <w:rPr>
                <w:lang w:val="es-MX"/>
              </w:rPr>
              <w:t xml:space="preserve"> </w:t>
            </w:r>
            <w:proofErr w:type="spellStart"/>
            <w:r w:rsidR="00D15048">
              <w:rPr>
                <w:lang w:val="es-MX"/>
              </w:rPr>
              <w:t>Skywalker</w:t>
            </w:r>
            <w:proofErr w:type="spellEnd"/>
            <w:r w:rsidR="00D15048">
              <w:rPr>
                <w:lang w:val="es-MX"/>
              </w:rPr>
              <w:t>,</w:t>
            </w:r>
            <w:r w:rsidRPr="00D56CBC">
              <w:rPr>
                <w:lang w:val="es-MX"/>
              </w:rPr>
              <w:t xml:space="preserve"> a tomar decisiones que lo</w:t>
            </w:r>
            <w:r w:rsidR="00D15048">
              <w:rPr>
                <w:lang w:val="es-MX"/>
              </w:rPr>
              <w:t>s</w:t>
            </w:r>
            <w:r w:rsidRPr="00D56CBC">
              <w:rPr>
                <w:lang w:val="es-MX"/>
              </w:rPr>
              <w:t xml:space="preserve"> irán transformando en un h</w:t>
            </w:r>
            <w:r>
              <w:rPr>
                <w:lang w:val="es-MX"/>
              </w:rPr>
              <w:t>éroe</w:t>
            </w:r>
            <w:r w:rsidRPr="00D56CBC">
              <w:rPr>
                <w:lang w:val="es-MX"/>
              </w:rPr>
              <w:t xml:space="preserve">.   </w:t>
            </w:r>
          </w:p>
          <w:p w:rsidR="00B37738" w:rsidRPr="007C2F83" w:rsidRDefault="00B37738" w:rsidP="007C4E87">
            <w:pPr>
              <w:jc w:val="left"/>
              <w:rPr>
                <w:rFonts w:eastAsia="Times New Roman" w:cs="Arial"/>
                <w:bCs/>
                <w:color w:val="000000" w:themeColor="text1"/>
                <w:lang w:eastAsia="es-CL"/>
              </w:rPr>
            </w:pPr>
          </w:p>
        </w:tc>
      </w:tr>
      <w:tr w:rsidR="00B37738" w:rsidRPr="007C2F83" w:rsidTr="007C4E87">
        <w:trPr>
          <w:trHeight w:val="45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B37738" w:rsidRPr="007C2F83" w:rsidRDefault="00B37738" w:rsidP="007C4E87">
            <w:pPr>
              <w:jc w:val="left"/>
              <w:rPr>
                <w:rFonts w:eastAsia="Times New Roman" w:cs="Arial"/>
                <w:b/>
                <w:bCs/>
                <w:color w:val="000000" w:themeColor="text1"/>
                <w:lang w:eastAsia="es-CL"/>
              </w:rPr>
            </w:pPr>
          </w:p>
        </w:tc>
      </w:tr>
      <w:tr w:rsidR="00B37738" w:rsidRPr="007C2F83" w:rsidTr="007C4E87">
        <w:trPr>
          <w:trHeight w:val="45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B37738" w:rsidRPr="007C2F83" w:rsidRDefault="00B37738" w:rsidP="007C4E87">
            <w:pPr>
              <w:jc w:val="left"/>
              <w:rPr>
                <w:rFonts w:eastAsia="Times New Roman" w:cs="Arial"/>
                <w:b/>
                <w:bCs/>
                <w:color w:val="000000" w:themeColor="text1"/>
                <w:lang w:eastAsia="es-CL"/>
              </w:rPr>
            </w:pPr>
          </w:p>
        </w:tc>
      </w:tr>
      <w:tr w:rsidR="00B37738" w:rsidRPr="007C2F83" w:rsidTr="007C4E87">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B37738" w:rsidRPr="007C2F83" w:rsidTr="007C4E87">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B37738" w:rsidRPr="007E6EDF" w:rsidRDefault="00B37738" w:rsidP="00BC1A94">
            <w:pPr>
              <w:rPr>
                <w:rFonts w:eastAsia="Times New Roman" w:cs="Arial"/>
                <w:color w:val="000000" w:themeColor="text1"/>
                <w:u w:val="single"/>
                <w:lang w:eastAsia="es-CL"/>
              </w:rPr>
            </w:pPr>
          </w:p>
          <w:p w:rsidR="00B37738" w:rsidRDefault="00B37738" w:rsidP="00BC1A94">
            <w:pPr>
              <w:pBdr>
                <w:bottom w:val="single" w:sz="4" w:space="1" w:color="auto"/>
              </w:pBdr>
              <w:rPr>
                <w:rFonts w:eastAsia="Times New Roman" w:cs="Arial"/>
                <w:color w:val="000000" w:themeColor="text1"/>
                <w:lang w:eastAsia="es-CL"/>
              </w:rPr>
            </w:pPr>
            <w:r>
              <w:rPr>
                <w:rFonts w:eastAsia="Times New Roman" w:cs="Arial"/>
                <w:color w:val="000000" w:themeColor="text1"/>
                <w:lang w:eastAsia="es-CL"/>
              </w:rPr>
              <w:t xml:space="preserve">Este curso aporta en el desarrollo de </w:t>
            </w:r>
            <w:r w:rsidRPr="00B37738">
              <w:rPr>
                <w:rFonts w:eastAsia="Times New Roman" w:cs="Arial"/>
                <w:color w:val="000000" w:themeColor="text1"/>
                <w:lang w:eastAsia="es-CL"/>
              </w:rPr>
              <w:t>habilidades transversales</w:t>
            </w:r>
            <w:r>
              <w:rPr>
                <w:rFonts w:eastAsia="Times New Roman" w:cs="Arial"/>
                <w:color w:val="000000" w:themeColor="text1"/>
                <w:lang w:eastAsia="es-CL"/>
              </w:rPr>
              <w:t>,</w:t>
            </w:r>
            <w:r w:rsidRPr="00B37738">
              <w:rPr>
                <w:rFonts w:eastAsia="Times New Roman" w:cs="Arial"/>
                <w:color w:val="000000" w:themeColor="text1"/>
                <w:lang w:eastAsia="es-CL"/>
              </w:rPr>
              <w:t xml:space="preserve"> requeridas para desempeñ</w:t>
            </w:r>
            <w:r>
              <w:rPr>
                <w:rFonts w:eastAsia="Times New Roman" w:cs="Arial"/>
                <w:color w:val="000000" w:themeColor="text1"/>
                <w:lang w:eastAsia="es-CL"/>
              </w:rPr>
              <w:t>arse en el medio laboral actual y en la formación interdisciplinaria e integral del estudiante. También contribuye a la capacidad de r</w:t>
            </w:r>
            <w:r w:rsidRPr="00B37738">
              <w:rPr>
                <w:rFonts w:eastAsia="Times New Roman" w:cs="Arial"/>
                <w:color w:val="000000" w:themeColor="text1"/>
                <w:lang w:eastAsia="es-CL"/>
              </w:rPr>
              <w:t xml:space="preserve">eflexionar y analizar críticamente </w:t>
            </w:r>
            <w:r>
              <w:rPr>
                <w:rFonts w:eastAsia="Times New Roman" w:cs="Arial"/>
                <w:color w:val="000000" w:themeColor="text1"/>
                <w:lang w:eastAsia="es-CL"/>
              </w:rPr>
              <w:t>entregando herramientas distinta</w:t>
            </w:r>
            <w:r w:rsidR="00781186">
              <w:rPr>
                <w:rFonts w:eastAsia="Times New Roman" w:cs="Arial"/>
                <w:color w:val="000000" w:themeColor="text1"/>
                <w:lang w:eastAsia="es-CL"/>
              </w:rPr>
              <w:t xml:space="preserve">s a las propias de cada carrera. </w:t>
            </w:r>
          </w:p>
          <w:p w:rsidR="00B37738" w:rsidRPr="007C2F83" w:rsidRDefault="00B37738" w:rsidP="00781186">
            <w:pPr>
              <w:pBdr>
                <w:bottom w:val="single" w:sz="4" w:space="1" w:color="auto"/>
              </w:pBdr>
              <w:jc w:val="left"/>
              <w:rPr>
                <w:rFonts w:eastAsia="Times New Roman" w:cs="Arial"/>
                <w:color w:val="000000" w:themeColor="text1"/>
                <w:lang w:eastAsia="es-CL"/>
              </w:rPr>
            </w:pPr>
          </w:p>
        </w:tc>
      </w:tr>
      <w:tr w:rsidR="00B37738" w:rsidRPr="007C2F83" w:rsidTr="007C4E87">
        <w:trPr>
          <w:trHeight w:val="450"/>
        </w:trPr>
        <w:tc>
          <w:tcPr>
            <w:tcW w:w="8505" w:type="dxa"/>
            <w:gridSpan w:val="2"/>
            <w:vMerge/>
            <w:tcBorders>
              <w:left w:val="single" w:sz="4" w:space="0" w:color="auto"/>
              <w:bottom w:val="single" w:sz="4" w:space="0" w:color="auto"/>
              <w:right w:val="single" w:sz="4" w:space="0" w:color="000000"/>
            </w:tcBorders>
            <w:vAlign w:val="center"/>
            <w:hideMark/>
          </w:tcPr>
          <w:p w:rsidR="00B37738" w:rsidRPr="007C2F83" w:rsidRDefault="00B37738" w:rsidP="007C4E87">
            <w:pPr>
              <w:jc w:val="left"/>
              <w:rPr>
                <w:rFonts w:eastAsia="Times New Roman" w:cs="Arial"/>
                <w:color w:val="000000" w:themeColor="text1"/>
                <w:lang w:eastAsia="es-CL"/>
              </w:rPr>
            </w:pPr>
          </w:p>
        </w:tc>
      </w:tr>
      <w:tr w:rsidR="00B37738" w:rsidRPr="007C2F83" w:rsidTr="007C4E87">
        <w:trPr>
          <w:trHeight w:val="450"/>
        </w:trPr>
        <w:tc>
          <w:tcPr>
            <w:tcW w:w="8505" w:type="dxa"/>
            <w:gridSpan w:val="2"/>
            <w:vMerge/>
            <w:tcBorders>
              <w:left w:val="single" w:sz="4" w:space="0" w:color="auto"/>
              <w:bottom w:val="single" w:sz="4" w:space="0" w:color="auto"/>
              <w:right w:val="single" w:sz="4" w:space="0" w:color="000000"/>
            </w:tcBorders>
            <w:vAlign w:val="center"/>
            <w:hideMark/>
          </w:tcPr>
          <w:p w:rsidR="00B37738" w:rsidRPr="007C2F83" w:rsidRDefault="00B37738" w:rsidP="007C4E87">
            <w:pPr>
              <w:jc w:val="left"/>
              <w:rPr>
                <w:rFonts w:eastAsia="Times New Roman" w:cs="Arial"/>
                <w:color w:val="000000" w:themeColor="text1"/>
                <w:lang w:eastAsia="es-CL"/>
              </w:rPr>
            </w:pPr>
          </w:p>
        </w:tc>
      </w:tr>
      <w:tr w:rsidR="00B37738" w:rsidRPr="007C2F83" w:rsidTr="007C4E87">
        <w:trPr>
          <w:trHeight w:val="300"/>
        </w:trPr>
        <w:tc>
          <w:tcPr>
            <w:tcW w:w="8505" w:type="dxa"/>
            <w:gridSpan w:val="2"/>
            <w:tcBorders>
              <w:top w:val="single" w:sz="4" w:space="0" w:color="auto"/>
            </w:tcBorders>
            <w:shd w:val="clear" w:color="auto" w:fill="auto"/>
          </w:tcPr>
          <w:p w:rsidR="00B37738" w:rsidRPr="007C2F83" w:rsidRDefault="00B37738" w:rsidP="007C4E87">
            <w:pPr>
              <w:jc w:val="left"/>
              <w:rPr>
                <w:rFonts w:eastAsia="Times New Roman" w:cs="Arial"/>
                <w:b/>
                <w:bCs/>
                <w:color w:val="000000" w:themeColor="text1"/>
                <w:lang w:eastAsia="es-CL"/>
              </w:rPr>
            </w:pPr>
          </w:p>
        </w:tc>
      </w:tr>
      <w:tr w:rsidR="00B37738" w:rsidRPr="007C2F83" w:rsidTr="007C4E87">
        <w:trPr>
          <w:trHeight w:val="300"/>
        </w:trPr>
        <w:tc>
          <w:tcPr>
            <w:tcW w:w="8505" w:type="dxa"/>
            <w:gridSpan w:val="2"/>
            <w:tcBorders>
              <w:bottom w:val="single" w:sz="4" w:space="0" w:color="auto"/>
            </w:tcBorders>
            <w:shd w:val="clear" w:color="auto" w:fill="auto"/>
          </w:tcPr>
          <w:p w:rsidR="00B37738" w:rsidRPr="007C2F83" w:rsidRDefault="00B37738" w:rsidP="007C4E87">
            <w:pPr>
              <w:jc w:val="left"/>
              <w:rPr>
                <w:rFonts w:eastAsia="Times New Roman" w:cs="Arial"/>
                <w:b/>
                <w:bCs/>
                <w:color w:val="000000" w:themeColor="text1"/>
                <w:lang w:eastAsia="es-CL"/>
              </w:rPr>
            </w:pPr>
          </w:p>
        </w:tc>
      </w:tr>
      <w:tr w:rsidR="00B37738" w:rsidRPr="007C2F83" w:rsidTr="007C4E87">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B37738" w:rsidRPr="007C2F83" w:rsidTr="007C4E87">
        <w:trPr>
          <w:trHeight w:val="45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C23DF" w:rsidRDefault="001C23DF" w:rsidP="007C4E87">
            <w:pPr>
              <w:jc w:val="left"/>
              <w:rPr>
                <w:rFonts w:eastAsia="Times New Roman" w:cs="Arial"/>
                <w:color w:val="000000" w:themeColor="text1"/>
                <w:lang w:eastAsia="es-CL"/>
              </w:rPr>
            </w:pPr>
          </w:p>
          <w:p w:rsidR="00B37738" w:rsidRDefault="00781186" w:rsidP="007C4E87">
            <w:pPr>
              <w:jc w:val="left"/>
              <w:rPr>
                <w:rFonts w:eastAsia="Times New Roman" w:cs="Arial"/>
                <w:color w:val="000000" w:themeColor="text1"/>
                <w:lang w:eastAsia="es-CL"/>
              </w:rPr>
            </w:pPr>
            <w:r>
              <w:rPr>
                <w:rFonts w:eastAsia="Times New Roman" w:cs="Arial"/>
                <w:color w:val="000000" w:themeColor="text1"/>
                <w:lang w:eastAsia="es-CL"/>
              </w:rPr>
              <w:t xml:space="preserve">Al final del curso el alumno será capaz de: </w:t>
            </w:r>
          </w:p>
          <w:p w:rsidR="00781186" w:rsidRDefault="00781186" w:rsidP="007C4E87">
            <w:pPr>
              <w:jc w:val="left"/>
              <w:rPr>
                <w:rFonts w:eastAsia="Times New Roman" w:cs="Arial"/>
                <w:color w:val="000000" w:themeColor="text1"/>
                <w:lang w:eastAsia="es-CL"/>
              </w:rPr>
            </w:pPr>
          </w:p>
          <w:p w:rsidR="00781186" w:rsidRPr="00D56CBC" w:rsidRDefault="00781186" w:rsidP="00781186">
            <w:pPr>
              <w:numPr>
                <w:ilvl w:val="0"/>
                <w:numId w:val="1"/>
              </w:numPr>
              <w:spacing w:after="200" w:line="276" w:lineRule="auto"/>
              <w:contextualSpacing/>
              <w:rPr>
                <w:b/>
                <w:lang w:val="es-MX"/>
              </w:rPr>
            </w:pPr>
            <w:r w:rsidRPr="00D56CBC">
              <w:rPr>
                <w:lang w:val="es-MX"/>
              </w:rPr>
              <w:t xml:space="preserve">Comprender al héroe como un ser humano que se forja a sí mismo en la búsqueda de un bien superior y en la aceptación de su vocación. </w:t>
            </w:r>
          </w:p>
          <w:p w:rsidR="00781186" w:rsidRPr="00D56CBC" w:rsidRDefault="00781186" w:rsidP="00781186">
            <w:pPr>
              <w:numPr>
                <w:ilvl w:val="0"/>
                <w:numId w:val="1"/>
              </w:numPr>
              <w:spacing w:after="200" w:line="276" w:lineRule="auto"/>
              <w:contextualSpacing/>
              <w:rPr>
                <w:b/>
                <w:lang w:val="es-MX"/>
              </w:rPr>
            </w:pPr>
            <w:r w:rsidRPr="00D56CBC">
              <w:rPr>
                <w:lang w:val="es-MX"/>
              </w:rPr>
              <w:t>Analizar el sentido del viaje en la literatura.</w:t>
            </w:r>
          </w:p>
          <w:p w:rsidR="00781186" w:rsidRPr="00D56CBC" w:rsidRDefault="00781186" w:rsidP="00781186">
            <w:pPr>
              <w:numPr>
                <w:ilvl w:val="0"/>
                <w:numId w:val="1"/>
              </w:numPr>
              <w:spacing w:after="200" w:line="276" w:lineRule="auto"/>
              <w:contextualSpacing/>
              <w:rPr>
                <w:b/>
                <w:lang w:val="es-MX"/>
              </w:rPr>
            </w:pPr>
            <w:r w:rsidRPr="00D56CBC">
              <w:rPr>
                <w:lang w:val="es-MX"/>
              </w:rPr>
              <w:t xml:space="preserve">Conocer la estructura del viaje mítico y aplicarla en diversas obras literarias. </w:t>
            </w:r>
          </w:p>
          <w:p w:rsidR="00781186" w:rsidRPr="00D56CBC" w:rsidRDefault="00781186" w:rsidP="00781186">
            <w:pPr>
              <w:numPr>
                <w:ilvl w:val="0"/>
                <w:numId w:val="1"/>
              </w:numPr>
              <w:spacing w:after="200" w:line="276" w:lineRule="auto"/>
              <w:contextualSpacing/>
              <w:rPr>
                <w:b/>
                <w:lang w:val="es-MX"/>
              </w:rPr>
            </w:pPr>
            <w:r w:rsidRPr="00D56CBC">
              <w:rPr>
                <w:lang w:val="es-MX"/>
              </w:rPr>
              <w:t>Valorar las experiencias humanas que se viven en torno al viaje heroico.</w:t>
            </w:r>
          </w:p>
          <w:p w:rsidR="00781186" w:rsidRDefault="00781186" w:rsidP="00781186">
            <w:pPr>
              <w:numPr>
                <w:ilvl w:val="0"/>
                <w:numId w:val="1"/>
              </w:numPr>
              <w:spacing w:after="200" w:line="276" w:lineRule="auto"/>
              <w:contextualSpacing/>
              <w:rPr>
                <w:b/>
                <w:lang w:val="es-MX"/>
              </w:rPr>
            </w:pPr>
            <w:r w:rsidRPr="00D56CBC">
              <w:rPr>
                <w:lang w:val="es-MX"/>
              </w:rPr>
              <w:t xml:space="preserve">Identificar diversas obras de la literatura universal. </w:t>
            </w:r>
          </w:p>
          <w:p w:rsidR="00781186" w:rsidRPr="00781186" w:rsidRDefault="00781186" w:rsidP="00781186">
            <w:pPr>
              <w:numPr>
                <w:ilvl w:val="0"/>
                <w:numId w:val="1"/>
              </w:numPr>
              <w:spacing w:after="200" w:line="276" w:lineRule="auto"/>
              <w:contextualSpacing/>
              <w:rPr>
                <w:b/>
                <w:lang w:val="es-MX"/>
              </w:rPr>
            </w:pPr>
            <w:r w:rsidRPr="00781186">
              <w:rPr>
                <w:lang w:val="es-MX"/>
              </w:rPr>
              <w:t>Analizar y criticar obras cinematográficas</w:t>
            </w:r>
          </w:p>
        </w:tc>
      </w:tr>
      <w:tr w:rsidR="00B37738" w:rsidRPr="007C2F83" w:rsidTr="007C4E87">
        <w:trPr>
          <w:trHeight w:val="45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B37738" w:rsidRPr="007C2F83" w:rsidRDefault="00B37738" w:rsidP="007C4E87">
            <w:pPr>
              <w:jc w:val="left"/>
              <w:rPr>
                <w:rFonts w:eastAsia="Times New Roman" w:cs="Arial"/>
                <w:color w:val="000000" w:themeColor="text1"/>
                <w:lang w:eastAsia="es-CL"/>
              </w:rPr>
            </w:pPr>
          </w:p>
        </w:tc>
      </w:tr>
      <w:tr w:rsidR="00B37738" w:rsidRPr="007C2F83" w:rsidTr="007C4E87">
        <w:trPr>
          <w:trHeight w:val="45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B37738" w:rsidRPr="007C2F83" w:rsidRDefault="00B37738" w:rsidP="007C4E87">
            <w:pPr>
              <w:jc w:val="left"/>
              <w:rPr>
                <w:rFonts w:eastAsia="Times New Roman" w:cs="Arial"/>
                <w:color w:val="000000" w:themeColor="text1"/>
                <w:lang w:eastAsia="es-CL"/>
              </w:rPr>
            </w:pPr>
          </w:p>
        </w:tc>
      </w:tr>
      <w:tr w:rsidR="00B37738" w:rsidRPr="007C2F83" w:rsidTr="007C4E87">
        <w:trPr>
          <w:trHeight w:val="45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B37738" w:rsidRPr="007C2F83" w:rsidRDefault="00B37738" w:rsidP="007C4E87">
            <w:pPr>
              <w:jc w:val="left"/>
              <w:rPr>
                <w:rFonts w:eastAsia="Times New Roman" w:cs="Arial"/>
                <w:color w:val="000000" w:themeColor="text1"/>
                <w:lang w:eastAsia="es-CL"/>
              </w:rPr>
            </w:pPr>
          </w:p>
        </w:tc>
      </w:tr>
      <w:tr w:rsidR="00B37738" w:rsidRPr="007C2F83" w:rsidTr="007C4E87">
        <w:trPr>
          <w:trHeight w:val="300"/>
        </w:trPr>
        <w:tc>
          <w:tcPr>
            <w:tcW w:w="3940" w:type="dxa"/>
            <w:tcBorders>
              <w:top w:val="nil"/>
              <w:left w:val="nil"/>
              <w:bottom w:val="nil"/>
              <w:right w:val="nil"/>
            </w:tcBorders>
            <w:shd w:val="clear" w:color="auto" w:fill="auto"/>
            <w:hideMark/>
          </w:tcPr>
          <w:p w:rsidR="00B37738" w:rsidRPr="007C2F83" w:rsidRDefault="00B37738" w:rsidP="007C4E87">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center"/>
              <w:rPr>
                <w:rFonts w:eastAsia="Times New Roman" w:cs="Times New Roman"/>
                <w:color w:val="000000" w:themeColor="text1"/>
                <w:lang w:eastAsia="es-CL"/>
              </w:rPr>
            </w:pPr>
          </w:p>
        </w:tc>
      </w:tr>
      <w:tr w:rsidR="00B37738" w:rsidRPr="007C2F83" w:rsidTr="007C4E87">
        <w:trPr>
          <w:trHeight w:val="87"/>
        </w:trPr>
        <w:tc>
          <w:tcPr>
            <w:tcW w:w="3940" w:type="dxa"/>
            <w:tcBorders>
              <w:top w:val="nil"/>
              <w:left w:val="nil"/>
              <w:bottom w:val="nil"/>
              <w:right w:val="nil"/>
            </w:tcBorders>
            <w:shd w:val="clear" w:color="auto" w:fill="auto"/>
            <w:hideMark/>
          </w:tcPr>
          <w:p w:rsidR="00B37738" w:rsidRPr="007C2F83" w:rsidRDefault="00B37738" w:rsidP="007C4E87">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center"/>
              <w:rPr>
                <w:rFonts w:eastAsia="Times New Roman" w:cs="Times New Roman"/>
                <w:color w:val="000000" w:themeColor="text1"/>
                <w:lang w:eastAsia="es-CL"/>
              </w:rPr>
            </w:pPr>
          </w:p>
        </w:tc>
      </w:tr>
      <w:tr w:rsidR="00B37738" w:rsidRPr="007C2F83" w:rsidTr="007C4E87">
        <w:trPr>
          <w:trHeight w:val="300"/>
        </w:trPr>
        <w:tc>
          <w:tcPr>
            <w:tcW w:w="3940" w:type="dxa"/>
            <w:tcBorders>
              <w:top w:val="nil"/>
              <w:left w:val="nil"/>
              <w:bottom w:val="nil"/>
              <w:right w:val="nil"/>
            </w:tcBorders>
            <w:shd w:val="clear" w:color="auto" w:fill="auto"/>
            <w:hideMark/>
          </w:tcPr>
          <w:p w:rsidR="00B37738" w:rsidRPr="007C2F83" w:rsidRDefault="00B37738" w:rsidP="007C4E87">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center"/>
              <w:rPr>
                <w:rFonts w:eastAsia="Times New Roman" w:cs="Times New Roman"/>
                <w:color w:val="000000" w:themeColor="text1"/>
                <w:lang w:eastAsia="es-CL"/>
              </w:rPr>
            </w:pPr>
          </w:p>
        </w:tc>
      </w:tr>
      <w:tr w:rsidR="00B37738" w:rsidRPr="007C2F83" w:rsidTr="007C4E87">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tcPr>
          <w:p w:rsidR="00781186" w:rsidRDefault="00781186" w:rsidP="00781186">
            <w:pPr>
              <w:jc w:val="left"/>
              <w:rPr>
                <w:rFonts w:ascii="Calibri" w:eastAsia="Times New Roman" w:hAnsi="Calibri" w:cs="Tunga"/>
                <w:lang w:val="es-ES" w:eastAsia="es-ES"/>
              </w:rPr>
            </w:pPr>
          </w:p>
          <w:p w:rsidR="00781186" w:rsidRPr="00781186" w:rsidRDefault="00781186" w:rsidP="00781186">
            <w:pPr>
              <w:jc w:val="left"/>
              <w:rPr>
                <w:rFonts w:ascii="Calibri" w:eastAsia="Times New Roman" w:hAnsi="Calibri" w:cs="Tunga"/>
                <w:lang w:val="es-ES" w:eastAsia="es-ES"/>
              </w:rPr>
            </w:pPr>
            <w:r w:rsidRPr="00781186">
              <w:rPr>
                <w:rFonts w:ascii="Calibri" w:eastAsia="Times New Roman" w:hAnsi="Calibri" w:cs="Tunga"/>
                <w:lang w:val="es-ES" w:eastAsia="es-ES"/>
              </w:rPr>
              <w:t>Unidad I</w:t>
            </w:r>
          </w:p>
          <w:p w:rsidR="00B37738" w:rsidRDefault="00781186" w:rsidP="00781186">
            <w:pPr>
              <w:jc w:val="left"/>
              <w:rPr>
                <w:rFonts w:ascii="Calibri" w:eastAsia="Times New Roman" w:hAnsi="Calibri" w:cs="Tunga"/>
                <w:b/>
                <w:lang w:val="es-ES" w:eastAsia="es-ES"/>
              </w:rPr>
            </w:pPr>
            <w:r w:rsidRPr="00781186">
              <w:rPr>
                <w:rFonts w:ascii="Calibri" w:eastAsia="Times New Roman" w:hAnsi="Calibri" w:cs="Tunga"/>
                <w:b/>
                <w:lang w:val="es-ES" w:eastAsia="es-ES"/>
              </w:rPr>
              <w:t>El héroe, ¿nace o se hace?</w:t>
            </w:r>
          </w:p>
          <w:p w:rsidR="00781186" w:rsidRDefault="00781186" w:rsidP="00781186">
            <w:pPr>
              <w:jc w:val="left"/>
              <w:rPr>
                <w:rFonts w:ascii="Calibri" w:eastAsia="Times New Roman" w:hAnsi="Calibri" w:cs="Tunga"/>
                <w:b/>
                <w:lang w:val="es-ES" w:eastAsia="es-ES"/>
              </w:rPr>
            </w:pPr>
          </w:p>
          <w:p w:rsidR="00781186" w:rsidRPr="00781186" w:rsidRDefault="00781186" w:rsidP="00781186">
            <w:pPr>
              <w:numPr>
                <w:ilvl w:val="0"/>
                <w:numId w:val="2"/>
              </w:numPr>
              <w:spacing w:after="200" w:line="276" w:lineRule="auto"/>
              <w:contextualSpacing/>
              <w:jc w:val="left"/>
              <w:rPr>
                <w:lang w:val="es-MX"/>
              </w:rPr>
            </w:pPr>
            <w:r w:rsidRPr="00781186">
              <w:rPr>
                <w:lang w:val="es-ES"/>
              </w:rPr>
              <w:t xml:space="preserve">¿Qué define a un héroe?  </w:t>
            </w:r>
          </w:p>
          <w:p w:rsidR="00781186" w:rsidRPr="00781186" w:rsidRDefault="00781186" w:rsidP="00545AFC">
            <w:pPr>
              <w:numPr>
                <w:ilvl w:val="0"/>
                <w:numId w:val="2"/>
              </w:numPr>
              <w:spacing w:after="200" w:line="276" w:lineRule="auto"/>
              <w:contextualSpacing/>
              <w:jc w:val="left"/>
              <w:rPr>
                <w:rFonts w:ascii="Calibri" w:eastAsia="Times New Roman" w:hAnsi="Calibri" w:cs="Tunga"/>
                <w:b/>
                <w:lang w:val="es-ES" w:eastAsia="es-ES"/>
              </w:rPr>
            </w:pPr>
            <w:r w:rsidRPr="00781186">
              <w:rPr>
                <w:lang w:val="es-MX"/>
              </w:rPr>
              <w:t xml:space="preserve">El héroe, el antihéroe y el superhéroe. </w:t>
            </w:r>
          </w:p>
          <w:p w:rsidR="00781186" w:rsidRPr="00781186" w:rsidRDefault="00781186" w:rsidP="00545AFC">
            <w:pPr>
              <w:numPr>
                <w:ilvl w:val="0"/>
                <w:numId w:val="2"/>
              </w:numPr>
              <w:spacing w:after="200" w:line="276" w:lineRule="auto"/>
              <w:contextualSpacing/>
              <w:jc w:val="left"/>
              <w:rPr>
                <w:rFonts w:ascii="Calibri" w:eastAsia="Times New Roman" w:hAnsi="Calibri" w:cs="Tunga"/>
                <w:b/>
                <w:lang w:val="es-ES" w:eastAsia="es-ES"/>
              </w:rPr>
            </w:pPr>
            <w:r w:rsidRPr="00781186">
              <w:rPr>
                <w:lang w:val="es-MX"/>
              </w:rPr>
              <w:t xml:space="preserve">La formación del héroe. Destino, misión, elección.  </w:t>
            </w:r>
          </w:p>
          <w:p w:rsidR="00781186" w:rsidRDefault="00781186" w:rsidP="00781186">
            <w:pPr>
              <w:jc w:val="left"/>
              <w:rPr>
                <w:rFonts w:ascii="Calibri" w:eastAsia="Times New Roman" w:hAnsi="Calibri" w:cs="Tunga"/>
                <w:b/>
                <w:lang w:val="es-ES" w:eastAsia="es-ES"/>
              </w:rPr>
            </w:pPr>
          </w:p>
          <w:p w:rsidR="00781186" w:rsidRPr="007C2F83" w:rsidRDefault="00781186" w:rsidP="00781186">
            <w:pPr>
              <w:jc w:val="left"/>
              <w:rPr>
                <w:rFonts w:eastAsia="Times New Roman"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781186" w:rsidRDefault="00781186" w:rsidP="007C4E87">
            <w:pPr>
              <w:jc w:val="left"/>
              <w:rPr>
                <w:rFonts w:eastAsia="Times New Roman" w:cs="Arial"/>
                <w:color w:val="000000" w:themeColor="text1"/>
                <w:lang w:eastAsia="es-CL"/>
              </w:rPr>
            </w:pPr>
          </w:p>
          <w:p w:rsidR="00B37738" w:rsidRDefault="00781186" w:rsidP="007C4E87">
            <w:pPr>
              <w:jc w:val="left"/>
              <w:rPr>
                <w:rFonts w:eastAsia="Times New Roman" w:cs="Arial"/>
                <w:color w:val="000000" w:themeColor="text1"/>
                <w:lang w:eastAsia="es-CL"/>
              </w:rPr>
            </w:pPr>
            <w:r>
              <w:rPr>
                <w:rFonts w:eastAsia="Times New Roman" w:cs="Arial"/>
                <w:color w:val="000000" w:themeColor="text1"/>
                <w:lang w:eastAsia="es-CL"/>
              </w:rPr>
              <w:t xml:space="preserve">Comprender el concepto de héroe. </w:t>
            </w:r>
          </w:p>
          <w:p w:rsidR="00781186" w:rsidRDefault="00781186" w:rsidP="007C4E87">
            <w:pPr>
              <w:jc w:val="left"/>
              <w:rPr>
                <w:rFonts w:eastAsia="Times New Roman" w:cs="Arial"/>
                <w:color w:val="000000" w:themeColor="text1"/>
                <w:lang w:eastAsia="es-CL"/>
              </w:rPr>
            </w:pPr>
          </w:p>
          <w:p w:rsidR="00781186" w:rsidRDefault="00781186" w:rsidP="007C4E87">
            <w:pPr>
              <w:jc w:val="left"/>
              <w:rPr>
                <w:rFonts w:eastAsia="Times New Roman" w:cs="Arial"/>
                <w:color w:val="000000" w:themeColor="text1"/>
                <w:lang w:eastAsia="es-CL"/>
              </w:rPr>
            </w:pPr>
            <w:r>
              <w:rPr>
                <w:rFonts w:eastAsia="Times New Roman" w:cs="Arial"/>
                <w:color w:val="000000" w:themeColor="text1"/>
                <w:lang w:eastAsia="es-CL"/>
              </w:rPr>
              <w:t xml:space="preserve">Distinguir los distintos tipos de héroe. </w:t>
            </w:r>
          </w:p>
          <w:p w:rsidR="00781186" w:rsidRDefault="00781186" w:rsidP="007C4E87">
            <w:pPr>
              <w:jc w:val="left"/>
              <w:rPr>
                <w:rFonts w:eastAsia="Times New Roman" w:cs="Arial"/>
                <w:color w:val="000000" w:themeColor="text1"/>
                <w:lang w:eastAsia="es-CL"/>
              </w:rPr>
            </w:pPr>
          </w:p>
          <w:p w:rsidR="00781186" w:rsidRPr="007C2F83" w:rsidRDefault="00781186"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el proceso de formación del héroe y el sentido de lo heroico. </w:t>
            </w: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tcPr>
          <w:p w:rsidR="00C12DBA" w:rsidRDefault="00C12DBA" w:rsidP="00781186">
            <w:pPr>
              <w:jc w:val="left"/>
              <w:rPr>
                <w:rFonts w:ascii="Calibri" w:eastAsia="Times New Roman" w:hAnsi="Calibri" w:cs="Tunga"/>
                <w:lang w:val="es-ES" w:eastAsia="es-ES"/>
              </w:rPr>
            </w:pPr>
          </w:p>
          <w:p w:rsidR="00781186" w:rsidRPr="00781186" w:rsidRDefault="00781186" w:rsidP="00781186">
            <w:pPr>
              <w:jc w:val="left"/>
              <w:rPr>
                <w:rFonts w:ascii="Calibri" w:eastAsia="Times New Roman" w:hAnsi="Calibri" w:cs="Tunga"/>
                <w:lang w:val="es-ES" w:eastAsia="es-ES"/>
              </w:rPr>
            </w:pPr>
            <w:r w:rsidRPr="00781186">
              <w:rPr>
                <w:rFonts w:ascii="Calibri" w:eastAsia="Times New Roman" w:hAnsi="Calibri" w:cs="Tunga"/>
                <w:lang w:val="es-ES" w:eastAsia="es-ES"/>
              </w:rPr>
              <w:t>Unidad II</w:t>
            </w:r>
          </w:p>
          <w:p w:rsidR="00781186" w:rsidRDefault="00781186" w:rsidP="00781186">
            <w:pPr>
              <w:spacing w:after="200" w:line="276" w:lineRule="auto"/>
              <w:contextualSpacing/>
              <w:jc w:val="left"/>
              <w:rPr>
                <w:lang w:val="es-MX"/>
              </w:rPr>
            </w:pPr>
            <w:r w:rsidRPr="00781186">
              <w:rPr>
                <w:rFonts w:ascii="Calibri" w:eastAsia="Times New Roman" w:hAnsi="Calibri" w:cs="Tunga"/>
                <w:b/>
                <w:lang w:val="es-ES_tradnl" w:eastAsia="es-ES"/>
              </w:rPr>
              <w:t>El viaje como experiencia humana</w:t>
            </w:r>
          </w:p>
          <w:p w:rsidR="00781186" w:rsidRDefault="00781186" w:rsidP="00781186">
            <w:pPr>
              <w:spacing w:after="200" w:line="276" w:lineRule="auto"/>
              <w:ind w:left="720"/>
              <w:contextualSpacing/>
              <w:jc w:val="left"/>
              <w:rPr>
                <w:lang w:val="es-MX"/>
              </w:rPr>
            </w:pPr>
          </w:p>
          <w:p w:rsidR="00781186" w:rsidRPr="00781186" w:rsidRDefault="00781186" w:rsidP="00781186">
            <w:pPr>
              <w:numPr>
                <w:ilvl w:val="0"/>
                <w:numId w:val="3"/>
              </w:numPr>
              <w:spacing w:after="200" w:line="276" w:lineRule="auto"/>
              <w:contextualSpacing/>
              <w:jc w:val="left"/>
              <w:rPr>
                <w:lang w:val="es-MX"/>
              </w:rPr>
            </w:pPr>
            <w:r w:rsidRPr="00781186">
              <w:rPr>
                <w:lang w:val="es-MX"/>
              </w:rPr>
              <w:t>El hombre y su relación con el viaje: búsqueda y aventura.</w:t>
            </w:r>
          </w:p>
          <w:p w:rsidR="00781186" w:rsidRDefault="00781186" w:rsidP="00781186">
            <w:pPr>
              <w:numPr>
                <w:ilvl w:val="0"/>
                <w:numId w:val="3"/>
              </w:numPr>
              <w:spacing w:after="200" w:line="276" w:lineRule="auto"/>
              <w:contextualSpacing/>
              <w:jc w:val="left"/>
              <w:rPr>
                <w:lang w:val="es-MX"/>
              </w:rPr>
            </w:pPr>
            <w:r w:rsidRPr="00781186">
              <w:rPr>
                <w:lang w:val="es-MX"/>
              </w:rPr>
              <w:t>El viaje, el tiempo y el espacio.</w:t>
            </w:r>
            <w:r w:rsidR="00304A72">
              <w:rPr>
                <w:lang w:val="es-MX"/>
              </w:rPr>
              <w:t xml:space="preserve"> </w:t>
            </w:r>
          </w:p>
          <w:p w:rsidR="00304A72" w:rsidRDefault="00304A72" w:rsidP="00781186">
            <w:pPr>
              <w:numPr>
                <w:ilvl w:val="0"/>
                <w:numId w:val="3"/>
              </w:numPr>
              <w:spacing w:after="200" w:line="276" w:lineRule="auto"/>
              <w:contextualSpacing/>
              <w:jc w:val="left"/>
              <w:rPr>
                <w:lang w:val="es-MX"/>
              </w:rPr>
            </w:pPr>
            <w:r>
              <w:rPr>
                <w:lang w:val="es-MX"/>
              </w:rPr>
              <w:t xml:space="preserve">El viaje y el relato. </w:t>
            </w:r>
          </w:p>
          <w:p w:rsidR="00B37738" w:rsidRPr="00781186" w:rsidRDefault="00781186" w:rsidP="00781186">
            <w:pPr>
              <w:numPr>
                <w:ilvl w:val="0"/>
                <w:numId w:val="3"/>
              </w:numPr>
              <w:spacing w:after="200" w:line="276" w:lineRule="auto"/>
              <w:contextualSpacing/>
              <w:jc w:val="left"/>
              <w:rPr>
                <w:lang w:val="es-MX"/>
              </w:rPr>
            </w:pPr>
            <w:r w:rsidRPr="00781186">
              <w:rPr>
                <w:lang w:val="es-MX"/>
              </w:rPr>
              <w:t>Algunos tipos de viaje en literatura: viaje mítico, viaje de exploración, viaje en el tiempo.</w:t>
            </w:r>
          </w:p>
        </w:tc>
        <w:tc>
          <w:tcPr>
            <w:tcW w:w="4565" w:type="dxa"/>
            <w:tcBorders>
              <w:top w:val="nil"/>
              <w:left w:val="nil"/>
              <w:bottom w:val="single" w:sz="4" w:space="0" w:color="auto"/>
              <w:right w:val="single" w:sz="4" w:space="0" w:color="auto"/>
            </w:tcBorders>
            <w:shd w:val="clear" w:color="auto" w:fill="auto"/>
          </w:tcPr>
          <w:p w:rsidR="00B37738" w:rsidRDefault="00B37738" w:rsidP="007C4E87">
            <w:pPr>
              <w:jc w:val="left"/>
              <w:rPr>
                <w:rFonts w:eastAsia="Times New Roman" w:cs="Arial"/>
                <w:color w:val="000000" w:themeColor="text1"/>
                <w:lang w:eastAsia="es-CL"/>
              </w:rPr>
            </w:pPr>
          </w:p>
          <w:p w:rsidR="00C12DBA" w:rsidRDefault="00C12DBA" w:rsidP="007C4E87">
            <w:pPr>
              <w:jc w:val="left"/>
              <w:rPr>
                <w:rFonts w:eastAsia="Times New Roman" w:cs="Arial"/>
                <w:color w:val="000000" w:themeColor="text1"/>
                <w:lang w:eastAsia="es-CL"/>
              </w:rPr>
            </w:pPr>
          </w:p>
          <w:p w:rsidR="00781186" w:rsidRDefault="00781186" w:rsidP="007C4E87">
            <w:pPr>
              <w:jc w:val="left"/>
              <w:rPr>
                <w:rFonts w:eastAsia="Times New Roman" w:cs="Arial"/>
                <w:color w:val="000000" w:themeColor="text1"/>
                <w:lang w:eastAsia="es-CL"/>
              </w:rPr>
            </w:pPr>
            <w:r>
              <w:rPr>
                <w:rFonts w:eastAsia="Times New Roman" w:cs="Arial"/>
                <w:color w:val="000000" w:themeColor="text1"/>
                <w:lang w:eastAsia="es-CL"/>
              </w:rPr>
              <w:t>Comprender</w:t>
            </w:r>
            <w:r w:rsidR="00C12DBA">
              <w:rPr>
                <w:rFonts w:eastAsia="Times New Roman" w:cs="Arial"/>
                <w:color w:val="000000" w:themeColor="text1"/>
                <w:lang w:eastAsia="es-CL"/>
              </w:rPr>
              <w:t xml:space="preserve"> y valorar</w:t>
            </w:r>
            <w:r>
              <w:rPr>
                <w:rFonts w:eastAsia="Times New Roman" w:cs="Arial"/>
                <w:color w:val="000000" w:themeColor="text1"/>
                <w:lang w:eastAsia="es-CL"/>
              </w:rPr>
              <w:t xml:space="preserve"> el concepto de viaje como experiencia humana. </w:t>
            </w:r>
          </w:p>
          <w:p w:rsidR="00304A72" w:rsidRDefault="00304A72" w:rsidP="007C4E87">
            <w:pPr>
              <w:jc w:val="left"/>
              <w:rPr>
                <w:rFonts w:eastAsia="Times New Roman" w:cs="Arial"/>
                <w:color w:val="000000" w:themeColor="text1"/>
                <w:lang w:eastAsia="es-CL"/>
              </w:rPr>
            </w:pPr>
          </w:p>
          <w:p w:rsidR="00304A72" w:rsidRDefault="00304A72" w:rsidP="007C4E87">
            <w:pPr>
              <w:jc w:val="left"/>
              <w:rPr>
                <w:rFonts w:eastAsia="Times New Roman" w:cs="Arial"/>
                <w:color w:val="000000" w:themeColor="text1"/>
                <w:lang w:eastAsia="es-CL"/>
              </w:rPr>
            </w:pPr>
            <w:r>
              <w:rPr>
                <w:rFonts w:eastAsia="Times New Roman" w:cs="Arial"/>
                <w:color w:val="000000" w:themeColor="text1"/>
                <w:lang w:eastAsia="es-CL"/>
              </w:rPr>
              <w:t xml:space="preserve">Entender el concepto de aventura. </w:t>
            </w:r>
          </w:p>
          <w:p w:rsidR="00781186" w:rsidRDefault="00781186" w:rsidP="007C4E87">
            <w:pPr>
              <w:jc w:val="left"/>
              <w:rPr>
                <w:rFonts w:eastAsia="Times New Roman" w:cs="Arial"/>
                <w:color w:val="000000" w:themeColor="text1"/>
                <w:lang w:eastAsia="es-CL"/>
              </w:rPr>
            </w:pPr>
          </w:p>
          <w:p w:rsidR="00781186" w:rsidRDefault="00781186" w:rsidP="007C4E87">
            <w:pPr>
              <w:jc w:val="left"/>
              <w:rPr>
                <w:rFonts w:eastAsia="Times New Roman" w:cs="Arial"/>
                <w:color w:val="000000" w:themeColor="text1"/>
                <w:lang w:eastAsia="es-CL"/>
              </w:rPr>
            </w:pPr>
            <w:r>
              <w:rPr>
                <w:rFonts w:eastAsia="Times New Roman" w:cs="Arial"/>
                <w:color w:val="000000" w:themeColor="text1"/>
                <w:lang w:eastAsia="es-CL"/>
              </w:rPr>
              <w:t xml:space="preserve">Analizar el concepto de viaje en la literatura. </w:t>
            </w:r>
          </w:p>
          <w:p w:rsidR="00304A72" w:rsidRDefault="00304A72" w:rsidP="007C4E87">
            <w:pPr>
              <w:jc w:val="left"/>
              <w:rPr>
                <w:rFonts w:eastAsia="Times New Roman" w:cs="Arial"/>
                <w:color w:val="000000" w:themeColor="text1"/>
                <w:lang w:eastAsia="es-CL"/>
              </w:rPr>
            </w:pPr>
          </w:p>
          <w:p w:rsidR="00C12DBA" w:rsidRDefault="00304A72" w:rsidP="007C4E87">
            <w:pPr>
              <w:jc w:val="left"/>
              <w:rPr>
                <w:rFonts w:eastAsia="Times New Roman" w:cs="Arial"/>
                <w:color w:val="000000" w:themeColor="text1"/>
                <w:lang w:eastAsia="es-CL"/>
              </w:rPr>
            </w:pPr>
            <w:r>
              <w:rPr>
                <w:rFonts w:eastAsia="Times New Roman" w:cs="Arial"/>
                <w:color w:val="000000" w:themeColor="text1"/>
                <w:lang w:eastAsia="es-CL"/>
              </w:rPr>
              <w:t xml:space="preserve">Relacionar el concepto de viaje con la estructura y función del relato. </w:t>
            </w:r>
          </w:p>
          <w:p w:rsidR="00781186" w:rsidRDefault="00781186" w:rsidP="007C4E87">
            <w:pPr>
              <w:jc w:val="left"/>
              <w:rPr>
                <w:rFonts w:eastAsia="Times New Roman" w:cs="Arial"/>
                <w:color w:val="000000" w:themeColor="text1"/>
                <w:lang w:eastAsia="es-CL"/>
              </w:rPr>
            </w:pPr>
          </w:p>
          <w:p w:rsidR="00781186" w:rsidRDefault="00C12DBA" w:rsidP="007C4E87">
            <w:pPr>
              <w:jc w:val="left"/>
              <w:rPr>
                <w:rFonts w:eastAsia="Times New Roman" w:cs="Arial"/>
                <w:color w:val="000000" w:themeColor="text1"/>
                <w:lang w:eastAsia="es-CL"/>
              </w:rPr>
            </w:pPr>
            <w:r>
              <w:rPr>
                <w:rFonts w:eastAsia="Times New Roman" w:cs="Arial"/>
                <w:color w:val="000000" w:themeColor="text1"/>
                <w:lang w:eastAsia="es-CL"/>
              </w:rPr>
              <w:t xml:space="preserve">Distinguir distintos tipos de viaje. </w:t>
            </w:r>
          </w:p>
          <w:p w:rsidR="00781186" w:rsidRDefault="00781186" w:rsidP="007C4E87">
            <w:pPr>
              <w:jc w:val="left"/>
              <w:rPr>
                <w:rFonts w:eastAsia="Times New Roman" w:cs="Arial"/>
                <w:color w:val="000000" w:themeColor="text1"/>
                <w:lang w:eastAsia="es-CL"/>
              </w:rPr>
            </w:pPr>
          </w:p>
          <w:p w:rsidR="00781186" w:rsidRDefault="00781186" w:rsidP="007C4E87">
            <w:pPr>
              <w:jc w:val="left"/>
              <w:rPr>
                <w:rFonts w:eastAsia="Times New Roman" w:cs="Arial"/>
                <w:color w:val="000000" w:themeColor="text1"/>
                <w:lang w:eastAsia="es-CL"/>
              </w:rPr>
            </w:pPr>
          </w:p>
          <w:p w:rsidR="00781186" w:rsidRPr="007C2F83" w:rsidRDefault="00781186" w:rsidP="007C4E87">
            <w:pPr>
              <w:jc w:val="left"/>
              <w:rPr>
                <w:rFonts w:eastAsia="Times New Roman" w:cs="Arial"/>
                <w:color w:val="000000" w:themeColor="text1"/>
                <w:lang w:eastAsia="es-CL"/>
              </w:rPr>
            </w:pPr>
          </w:p>
        </w:tc>
      </w:tr>
      <w:tr w:rsidR="00B37738" w:rsidRPr="007C2F83" w:rsidTr="007C4E87">
        <w:trPr>
          <w:trHeight w:val="300"/>
        </w:trPr>
        <w:tc>
          <w:tcPr>
            <w:tcW w:w="3940" w:type="dxa"/>
            <w:tcBorders>
              <w:top w:val="nil"/>
              <w:left w:val="single" w:sz="4" w:space="0" w:color="auto"/>
              <w:bottom w:val="single" w:sz="4" w:space="0" w:color="auto"/>
              <w:right w:val="single" w:sz="4" w:space="0" w:color="auto"/>
            </w:tcBorders>
            <w:shd w:val="clear" w:color="auto" w:fill="auto"/>
          </w:tcPr>
          <w:p w:rsidR="00C12DBA" w:rsidRDefault="00C12DBA" w:rsidP="00C12DBA">
            <w:pPr>
              <w:jc w:val="left"/>
              <w:rPr>
                <w:rFonts w:ascii="Calibri" w:eastAsia="Times New Roman" w:hAnsi="Calibri" w:cs="Tunga"/>
                <w:lang w:val="es-ES" w:eastAsia="es-ES"/>
              </w:rPr>
            </w:pPr>
          </w:p>
          <w:p w:rsidR="00C12DBA" w:rsidRPr="00C12DBA" w:rsidRDefault="00C12DBA" w:rsidP="00C12DBA">
            <w:pPr>
              <w:jc w:val="left"/>
              <w:rPr>
                <w:rFonts w:ascii="Calibri" w:eastAsia="Times New Roman" w:hAnsi="Calibri" w:cs="Tunga"/>
                <w:lang w:val="es-ES" w:eastAsia="es-ES"/>
              </w:rPr>
            </w:pPr>
            <w:r w:rsidRPr="00C12DBA">
              <w:rPr>
                <w:rFonts w:ascii="Calibri" w:eastAsia="Times New Roman" w:hAnsi="Calibri" w:cs="Tunga"/>
                <w:lang w:val="es-ES" w:eastAsia="es-ES"/>
              </w:rPr>
              <w:t>Unidad III</w:t>
            </w:r>
          </w:p>
          <w:p w:rsidR="00C12DBA" w:rsidRDefault="00C12DBA" w:rsidP="00C12DBA">
            <w:pPr>
              <w:jc w:val="left"/>
              <w:rPr>
                <w:rFonts w:ascii="Calibri" w:eastAsia="Times New Roman" w:hAnsi="Calibri" w:cs="Tunga"/>
                <w:b/>
                <w:lang w:val="es-ES" w:eastAsia="es-ES"/>
              </w:rPr>
            </w:pPr>
            <w:r w:rsidRPr="00C12DBA">
              <w:rPr>
                <w:rFonts w:ascii="Calibri" w:eastAsia="Times New Roman" w:hAnsi="Calibri" w:cs="Tunga"/>
                <w:b/>
                <w:lang w:val="es-ES" w:eastAsia="es-ES"/>
              </w:rPr>
              <w:t>El viaje como aventura heroica</w:t>
            </w:r>
          </w:p>
          <w:p w:rsidR="00304A72" w:rsidRDefault="00304A72" w:rsidP="00C12DBA">
            <w:pPr>
              <w:jc w:val="left"/>
              <w:rPr>
                <w:rFonts w:ascii="Calibri" w:eastAsia="Times New Roman" w:hAnsi="Calibri" w:cs="Tunga"/>
                <w:b/>
                <w:lang w:val="es-ES" w:eastAsia="es-ES"/>
              </w:rPr>
            </w:pPr>
          </w:p>
          <w:p w:rsidR="00304A72" w:rsidRDefault="00304A72" w:rsidP="00304A72">
            <w:pPr>
              <w:numPr>
                <w:ilvl w:val="0"/>
                <w:numId w:val="4"/>
              </w:numPr>
              <w:spacing w:after="200" w:line="276" w:lineRule="auto"/>
              <w:contextualSpacing/>
              <w:jc w:val="left"/>
              <w:rPr>
                <w:lang w:val="es-MX"/>
              </w:rPr>
            </w:pPr>
            <w:r>
              <w:rPr>
                <w:lang w:val="es-MX"/>
              </w:rPr>
              <w:t xml:space="preserve">El mito: origen del héroe y fuente de sabiduría. </w:t>
            </w:r>
          </w:p>
          <w:p w:rsidR="002F16D0" w:rsidRDefault="002F16D0" w:rsidP="002F16D0">
            <w:pPr>
              <w:numPr>
                <w:ilvl w:val="0"/>
                <w:numId w:val="4"/>
              </w:numPr>
              <w:spacing w:after="200" w:line="276" w:lineRule="auto"/>
              <w:contextualSpacing/>
              <w:jc w:val="left"/>
              <w:rPr>
                <w:lang w:val="es-MX"/>
              </w:rPr>
            </w:pPr>
            <w:r w:rsidRPr="00304A72">
              <w:rPr>
                <w:lang w:val="es-MX"/>
              </w:rPr>
              <w:t>La épica, la novela y el viaje</w:t>
            </w:r>
          </w:p>
          <w:p w:rsidR="00C12DBA" w:rsidRPr="00C12DBA" w:rsidRDefault="00304A72" w:rsidP="00304A72">
            <w:pPr>
              <w:numPr>
                <w:ilvl w:val="0"/>
                <w:numId w:val="4"/>
              </w:numPr>
              <w:spacing w:after="200" w:line="276" w:lineRule="auto"/>
              <w:contextualSpacing/>
              <w:jc w:val="left"/>
              <w:rPr>
                <w:lang w:val="es-MX"/>
              </w:rPr>
            </w:pPr>
            <w:r w:rsidRPr="00304A72">
              <w:rPr>
                <w:lang w:val="es-MX"/>
              </w:rPr>
              <w:t>La aventura heroica y la estructura del viaje mítico: Gilgamesh, Hércules y Eneas.</w:t>
            </w:r>
          </w:p>
          <w:p w:rsidR="00B37738" w:rsidRPr="00C12DBA" w:rsidRDefault="00B37738" w:rsidP="007C4E87">
            <w:pPr>
              <w:jc w:val="left"/>
              <w:rPr>
                <w:rFonts w:eastAsia="Times New Roman" w:cs="Arial"/>
                <w:color w:val="000000" w:themeColor="text1"/>
                <w:lang w:val="es-ES" w:eastAsia="es-CL"/>
              </w:rPr>
            </w:pPr>
          </w:p>
          <w:p w:rsidR="00C12DBA" w:rsidRPr="007C2F83" w:rsidRDefault="00C12DBA" w:rsidP="007C4E87">
            <w:pPr>
              <w:jc w:val="left"/>
              <w:rPr>
                <w:rFonts w:eastAsia="Times New Roman"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B37738" w:rsidRDefault="00B37738" w:rsidP="007C4E87">
            <w:pPr>
              <w:jc w:val="left"/>
              <w:rPr>
                <w:rFonts w:eastAsia="Times New Roman" w:cs="Arial"/>
                <w:color w:val="000000" w:themeColor="text1"/>
                <w:lang w:eastAsia="es-CL"/>
              </w:rPr>
            </w:pPr>
          </w:p>
          <w:p w:rsidR="00B37738" w:rsidRDefault="00B37738" w:rsidP="007C4E87">
            <w:pPr>
              <w:jc w:val="left"/>
              <w:rPr>
                <w:rFonts w:eastAsia="Times New Roman" w:cs="Arial"/>
                <w:color w:val="000000" w:themeColor="text1"/>
                <w:lang w:eastAsia="es-CL"/>
              </w:rPr>
            </w:pPr>
          </w:p>
          <w:p w:rsidR="002F16D0" w:rsidRDefault="002F16D0" w:rsidP="002F16D0">
            <w:pPr>
              <w:jc w:val="left"/>
              <w:rPr>
                <w:rFonts w:eastAsia="Times New Roman" w:cs="Arial"/>
                <w:color w:val="000000" w:themeColor="text1"/>
                <w:lang w:eastAsia="es-CL"/>
              </w:rPr>
            </w:pPr>
            <w:r>
              <w:rPr>
                <w:rFonts w:eastAsia="Times New Roman" w:cs="Arial"/>
                <w:color w:val="000000" w:themeColor="text1"/>
                <w:lang w:eastAsia="es-CL"/>
              </w:rPr>
              <w:t xml:space="preserve">Valorar el mito como fuente de inspiración. </w:t>
            </w:r>
          </w:p>
          <w:p w:rsidR="002F16D0" w:rsidRDefault="002F16D0" w:rsidP="002F16D0">
            <w:pPr>
              <w:jc w:val="left"/>
              <w:rPr>
                <w:rFonts w:eastAsia="Times New Roman" w:cs="Arial"/>
                <w:color w:val="000000" w:themeColor="text1"/>
                <w:lang w:eastAsia="es-CL"/>
              </w:rPr>
            </w:pPr>
          </w:p>
          <w:p w:rsidR="00304A72" w:rsidRDefault="00304A72" w:rsidP="007C4E87">
            <w:pPr>
              <w:jc w:val="left"/>
              <w:rPr>
                <w:rFonts w:eastAsia="Times New Roman" w:cs="Arial"/>
                <w:color w:val="000000" w:themeColor="text1"/>
                <w:lang w:eastAsia="es-CL"/>
              </w:rPr>
            </w:pPr>
            <w:r>
              <w:rPr>
                <w:rFonts w:eastAsia="Times New Roman" w:cs="Arial"/>
                <w:color w:val="000000" w:themeColor="text1"/>
                <w:lang w:eastAsia="es-CL"/>
              </w:rPr>
              <w:t xml:space="preserve">Distinguir diversos géneros literarios y relacionarlos con el viaje. </w:t>
            </w:r>
          </w:p>
          <w:p w:rsidR="00304A72" w:rsidRDefault="00304A72" w:rsidP="007C4E87">
            <w:pPr>
              <w:jc w:val="left"/>
              <w:rPr>
                <w:rFonts w:eastAsia="Times New Roman" w:cs="Arial"/>
                <w:color w:val="000000" w:themeColor="text1"/>
                <w:lang w:eastAsia="es-CL"/>
              </w:rPr>
            </w:pPr>
          </w:p>
          <w:p w:rsidR="00B37738" w:rsidRPr="007C2F83" w:rsidRDefault="00C12DBA" w:rsidP="007C4E87">
            <w:pPr>
              <w:jc w:val="left"/>
              <w:rPr>
                <w:rFonts w:eastAsia="Times New Roman" w:cs="Arial"/>
                <w:color w:val="000000" w:themeColor="text1"/>
                <w:lang w:eastAsia="es-CL"/>
              </w:rPr>
            </w:pPr>
            <w:r w:rsidRPr="00C12DBA">
              <w:rPr>
                <w:rFonts w:eastAsia="Times New Roman" w:cs="Arial"/>
                <w:color w:val="000000" w:themeColor="text1"/>
                <w:lang w:eastAsia="es-CL"/>
              </w:rPr>
              <w:t xml:space="preserve">Entender la estructura del viaje mítico </w:t>
            </w:r>
            <w:r w:rsidR="00B649D7">
              <w:rPr>
                <w:rFonts w:eastAsia="Times New Roman" w:cs="Arial"/>
                <w:color w:val="000000" w:themeColor="text1"/>
                <w:lang w:eastAsia="es-CL"/>
              </w:rPr>
              <w:t xml:space="preserve">(a partir de la teoría de Campbell) </w:t>
            </w:r>
            <w:r w:rsidRPr="00C12DBA">
              <w:rPr>
                <w:rFonts w:eastAsia="Times New Roman" w:cs="Arial"/>
                <w:color w:val="000000" w:themeColor="text1"/>
                <w:lang w:eastAsia="es-CL"/>
              </w:rPr>
              <w:t>y aplicarlo a diversas obras literarias.</w:t>
            </w:r>
          </w:p>
        </w:tc>
      </w:tr>
      <w:tr w:rsidR="00B37738" w:rsidRPr="007C2F83" w:rsidTr="007C4E87">
        <w:trPr>
          <w:trHeight w:val="419"/>
        </w:trPr>
        <w:tc>
          <w:tcPr>
            <w:tcW w:w="3940" w:type="dxa"/>
            <w:tcBorders>
              <w:top w:val="single" w:sz="4" w:space="0" w:color="auto"/>
              <w:left w:val="single" w:sz="4" w:space="0" w:color="auto"/>
              <w:bottom w:val="single" w:sz="4" w:space="0" w:color="auto"/>
              <w:right w:val="single" w:sz="4" w:space="0" w:color="auto"/>
            </w:tcBorders>
            <w:shd w:val="clear" w:color="auto" w:fill="auto"/>
          </w:tcPr>
          <w:p w:rsidR="002F16D0" w:rsidRPr="002F16D0" w:rsidRDefault="002F16D0" w:rsidP="002F16D0">
            <w:pPr>
              <w:jc w:val="left"/>
              <w:rPr>
                <w:rFonts w:ascii="Calibri" w:eastAsia="Times New Roman" w:hAnsi="Calibri" w:cs="Tunga"/>
                <w:lang w:val="es-ES" w:eastAsia="es-ES"/>
              </w:rPr>
            </w:pPr>
            <w:r w:rsidRPr="002F16D0">
              <w:rPr>
                <w:rFonts w:ascii="Calibri" w:eastAsia="Times New Roman" w:hAnsi="Calibri" w:cs="Tunga"/>
                <w:lang w:val="es-ES" w:eastAsia="es-ES"/>
              </w:rPr>
              <w:t>Unidad IV</w:t>
            </w:r>
          </w:p>
          <w:p w:rsidR="002F16D0" w:rsidRPr="002F16D0" w:rsidRDefault="002F16D0" w:rsidP="002F16D0">
            <w:pPr>
              <w:jc w:val="left"/>
              <w:rPr>
                <w:rFonts w:ascii="Calibri" w:eastAsia="Times New Roman" w:hAnsi="Calibri" w:cs="Tunga"/>
                <w:b/>
                <w:lang w:val="es-ES" w:eastAsia="es-ES"/>
              </w:rPr>
            </w:pPr>
            <w:r w:rsidRPr="002F16D0">
              <w:rPr>
                <w:rFonts w:ascii="Calibri" w:eastAsia="Times New Roman" w:hAnsi="Calibri" w:cs="Tunga"/>
                <w:b/>
                <w:lang w:val="es-ES" w:eastAsia="es-ES"/>
              </w:rPr>
              <w:t>La trayectoria del héroe en la literatura occidental</w:t>
            </w:r>
          </w:p>
          <w:p w:rsidR="00B37738" w:rsidRDefault="00B37738" w:rsidP="007C4E87">
            <w:pPr>
              <w:jc w:val="left"/>
              <w:rPr>
                <w:rFonts w:eastAsia="Times New Roman" w:cs="Arial"/>
                <w:color w:val="000000" w:themeColor="text1"/>
                <w:lang w:val="es-ES" w:eastAsia="es-CL"/>
              </w:rPr>
            </w:pPr>
          </w:p>
          <w:p w:rsidR="002F16D0" w:rsidRPr="00D56CBC" w:rsidRDefault="002F16D0" w:rsidP="002F16D0">
            <w:pPr>
              <w:numPr>
                <w:ilvl w:val="0"/>
                <w:numId w:val="5"/>
              </w:numPr>
              <w:spacing w:after="200" w:line="276" w:lineRule="auto"/>
              <w:contextualSpacing/>
              <w:rPr>
                <w:lang w:val="es-MX"/>
              </w:rPr>
            </w:pPr>
            <w:r w:rsidRPr="00D56CBC">
              <w:rPr>
                <w:lang w:val="es-MX"/>
              </w:rPr>
              <w:lastRenderedPageBreak/>
              <w:t>El viaje de Ulises: el inicio del viaje mítico (</w:t>
            </w:r>
            <w:r w:rsidRPr="00D56CBC">
              <w:rPr>
                <w:i/>
                <w:lang w:val="es-MX"/>
              </w:rPr>
              <w:t xml:space="preserve">Odisea, </w:t>
            </w:r>
            <w:r w:rsidRPr="00D56CBC">
              <w:rPr>
                <w:lang w:val="es-MX"/>
              </w:rPr>
              <w:t>Homero)</w:t>
            </w:r>
          </w:p>
          <w:p w:rsidR="002F16D0" w:rsidRPr="00D56CBC" w:rsidRDefault="002F16D0" w:rsidP="002F16D0">
            <w:pPr>
              <w:numPr>
                <w:ilvl w:val="0"/>
                <w:numId w:val="5"/>
              </w:numPr>
              <w:spacing w:after="200" w:line="276" w:lineRule="auto"/>
              <w:contextualSpacing/>
              <w:rPr>
                <w:lang w:val="es-MX"/>
              </w:rPr>
            </w:pPr>
            <w:r w:rsidRPr="00D56CBC">
              <w:rPr>
                <w:lang w:val="es-MX"/>
              </w:rPr>
              <w:t xml:space="preserve">El héroe como caballero: la travesía de </w:t>
            </w:r>
            <w:proofErr w:type="spellStart"/>
            <w:r w:rsidRPr="00D56CBC">
              <w:rPr>
                <w:i/>
                <w:lang w:val="es-MX"/>
              </w:rPr>
              <w:t>Perceval</w:t>
            </w:r>
            <w:proofErr w:type="spellEnd"/>
            <w:r w:rsidRPr="00D56CBC">
              <w:rPr>
                <w:i/>
                <w:lang w:val="es-MX"/>
              </w:rPr>
              <w:t xml:space="preserve"> o el cuento del Santo </w:t>
            </w:r>
            <w:proofErr w:type="gramStart"/>
            <w:r w:rsidRPr="00D56CBC">
              <w:rPr>
                <w:i/>
                <w:lang w:val="es-MX"/>
              </w:rPr>
              <w:t xml:space="preserve">Grial </w:t>
            </w:r>
            <w:r w:rsidRPr="00D56CBC">
              <w:rPr>
                <w:lang w:val="es-MX"/>
              </w:rPr>
              <w:t xml:space="preserve"> (</w:t>
            </w:r>
            <w:proofErr w:type="spellStart"/>
            <w:proofErr w:type="gramEnd"/>
            <w:r w:rsidRPr="00D56CBC">
              <w:rPr>
                <w:lang w:val="es-MX"/>
              </w:rPr>
              <w:t>Chrétien</w:t>
            </w:r>
            <w:proofErr w:type="spellEnd"/>
            <w:r w:rsidRPr="00D56CBC">
              <w:rPr>
                <w:lang w:val="es-MX"/>
              </w:rPr>
              <w:t xml:space="preserve"> de </w:t>
            </w:r>
            <w:proofErr w:type="spellStart"/>
            <w:r w:rsidRPr="00D56CBC">
              <w:rPr>
                <w:lang w:val="es-MX"/>
              </w:rPr>
              <w:t>Troyes</w:t>
            </w:r>
            <w:proofErr w:type="spellEnd"/>
            <w:r w:rsidRPr="00D56CBC">
              <w:rPr>
                <w:lang w:val="es-MX"/>
              </w:rPr>
              <w:t xml:space="preserve">). </w:t>
            </w:r>
          </w:p>
          <w:p w:rsidR="002F16D0" w:rsidRPr="00D56CBC" w:rsidRDefault="002F16D0" w:rsidP="002F16D0">
            <w:pPr>
              <w:numPr>
                <w:ilvl w:val="0"/>
                <w:numId w:val="5"/>
              </w:numPr>
              <w:spacing w:after="200" w:line="276" w:lineRule="auto"/>
              <w:contextualSpacing/>
              <w:rPr>
                <w:lang w:val="es-MX"/>
              </w:rPr>
            </w:pPr>
            <w:r w:rsidRPr="00D56CBC">
              <w:rPr>
                <w:lang w:val="es-MX"/>
              </w:rPr>
              <w:t xml:space="preserve">Un héroe inesperado: la historia de una ida y una vuelta de </w:t>
            </w:r>
            <w:proofErr w:type="spellStart"/>
            <w:r w:rsidRPr="00D56CBC">
              <w:rPr>
                <w:lang w:val="es-MX"/>
              </w:rPr>
              <w:t>Bilbo</w:t>
            </w:r>
            <w:proofErr w:type="spellEnd"/>
            <w:r w:rsidRPr="00D56CBC">
              <w:rPr>
                <w:lang w:val="es-MX"/>
              </w:rPr>
              <w:t xml:space="preserve"> Bolsón (</w:t>
            </w:r>
            <w:r w:rsidRPr="00D56CBC">
              <w:rPr>
                <w:i/>
                <w:lang w:val="es-MX"/>
              </w:rPr>
              <w:t xml:space="preserve">El </w:t>
            </w:r>
            <w:proofErr w:type="spellStart"/>
            <w:r w:rsidRPr="00D56CBC">
              <w:rPr>
                <w:i/>
                <w:lang w:val="es-MX"/>
              </w:rPr>
              <w:t>Hobbit</w:t>
            </w:r>
            <w:proofErr w:type="spellEnd"/>
            <w:r w:rsidRPr="00D56CBC">
              <w:rPr>
                <w:i/>
                <w:lang w:val="es-MX"/>
              </w:rPr>
              <w:t xml:space="preserve">, </w:t>
            </w:r>
            <w:r w:rsidRPr="00D56CBC">
              <w:rPr>
                <w:lang w:val="es-MX"/>
              </w:rPr>
              <w:t>J.R.R. Tolkien)</w:t>
            </w:r>
          </w:p>
          <w:p w:rsidR="00F14EB3" w:rsidRDefault="002F16D0" w:rsidP="00F14EB3">
            <w:pPr>
              <w:numPr>
                <w:ilvl w:val="0"/>
                <w:numId w:val="5"/>
              </w:numPr>
              <w:spacing w:after="200" w:line="276" w:lineRule="auto"/>
              <w:contextualSpacing/>
              <w:rPr>
                <w:lang w:val="es-MX"/>
              </w:rPr>
            </w:pPr>
            <w:proofErr w:type="spellStart"/>
            <w:r w:rsidRPr="00D56CBC">
              <w:rPr>
                <w:lang w:val="es-MX"/>
              </w:rPr>
              <w:t>Bartleby</w:t>
            </w:r>
            <w:proofErr w:type="spellEnd"/>
            <w:r w:rsidRPr="00D56CBC">
              <w:rPr>
                <w:lang w:val="es-MX"/>
              </w:rPr>
              <w:t>, el “héroe” de la inacción (</w:t>
            </w:r>
            <w:proofErr w:type="spellStart"/>
            <w:r w:rsidRPr="00D56CBC">
              <w:rPr>
                <w:i/>
                <w:lang w:val="es-MX"/>
              </w:rPr>
              <w:t>Bartleby</w:t>
            </w:r>
            <w:proofErr w:type="spellEnd"/>
            <w:r w:rsidRPr="00D56CBC">
              <w:rPr>
                <w:i/>
                <w:lang w:val="es-MX"/>
              </w:rPr>
              <w:t xml:space="preserve"> el escribiente</w:t>
            </w:r>
            <w:r w:rsidRPr="00D56CBC">
              <w:rPr>
                <w:lang w:val="es-MX"/>
              </w:rPr>
              <w:t xml:space="preserve">, Herman </w:t>
            </w:r>
            <w:proofErr w:type="spellStart"/>
            <w:r w:rsidRPr="00D56CBC">
              <w:rPr>
                <w:lang w:val="es-MX"/>
              </w:rPr>
              <w:t>Melville</w:t>
            </w:r>
            <w:proofErr w:type="spellEnd"/>
            <w:r w:rsidRPr="00D56CBC">
              <w:rPr>
                <w:lang w:val="es-MX"/>
              </w:rPr>
              <w:t>).</w:t>
            </w:r>
          </w:p>
          <w:p w:rsidR="002F16D0" w:rsidRDefault="002F16D0" w:rsidP="00F14EB3">
            <w:pPr>
              <w:numPr>
                <w:ilvl w:val="0"/>
                <w:numId w:val="5"/>
              </w:numPr>
              <w:spacing w:after="200" w:line="276" w:lineRule="auto"/>
              <w:contextualSpacing/>
              <w:rPr>
                <w:lang w:val="es-MX"/>
              </w:rPr>
            </w:pPr>
            <w:r w:rsidRPr="00F14EB3">
              <w:rPr>
                <w:lang w:val="es-MX"/>
              </w:rPr>
              <w:t xml:space="preserve">Charlie </w:t>
            </w:r>
            <w:proofErr w:type="spellStart"/>
            <w:r w:rsidRPr="00F14EB3">
              <w:rPr>
                <w:lang w:val="es-MX"/>
              </w:rPr>
              <w:t>Marlow</w:t>
            </w:r>
            <w:proofErr w:type="spellEnd"/>
            <w:r w:rsidRPr="00F14EB3">
              <w:rPr>
                <w:lang w:val="es-MX"/>
              </w:rPr>
              <w:t>: el héroe ante la seducción del mal (</w:t>
            </w:r>
            <w:r w:rsidRPr="00F14EB3">
              <w:rPr>
                <w:i/>
                <w:lang w:val="es-MX"/>
              </w:rPr>
              <w:t>Corazón de las tinieblas</w:t>
            </w:r>
            <w:r w:rsidRPr="00F14EB3">
              <w:rPr>
                <w:lang w:val="es-MX"/>
              </w:rPr>
              <w:t xml:space="preserve">, Joseph </w:t>
            </w:r>
            <w:proofErr w:type="spellStart"/>
            <w:r w:rsidRPr="00F14EB3">
              <w:rPr>
                <w:lang w:val="es-MX"/>
              </w:rPr>
              <w:t>Conrad</w:t>
            </w:r>
            <w:proofErr w:type="spellEnd"/>
            <w:r w:rsidRPr="00F14EB3">
              <w:rPr>
                <w:lang w:val="es-MX"/>
              </w:rPr>
              <w:t>).</w:t>
            </w:r>
          </w:p>
          <w:p w:rsidR="00B649D7" w:rsidRPr="00F14EB3" w:rsidRDefault="00B649D7" w:rsidP="00B649D7">
            <w:pPr>
              <w:spacing w:after="200" w:line="276" w:lineRule="auto"/>
              <w:ind w:left="720"/>
              <w:contextualSpacing/>
              <w:rPr>
                <w:lang w:val="es-MX"/>
              </w:rPr>
            </w:pPr>
          </w:p>
          <w:p w:rsidR="002F16D0" w:rsidRPr="002F16D0" w:rsidRDefault="002F16D0" w:rsidP="007C4E87">
            <w:pPr>
              <w:jc w:val="left"/>
              <w:rPr>
                <w:rFonts w:eastAsia="Times New Roman" w:cs="Arial"/>
                <w:color w:val="000000" w:themeColor="text1"/>
                <w:lang w:val="es-ES" w:eastAsia="es-CL"/>
              </w:rPr>
            </w:pPr>
          </w:p>
        </w:tc>
        <w:tc>
          <w:tcPr>
            <w:tcW w:w="4565" w:type="dxa"/>
            <w:tcBorders>
              <w:top w:val="single" w:sz="4" w:space="0" w:color="auto"/>
              <w:left w:val="nil"/>
              <w:bottom w:val="single" w:sz="4" w:space="0" w:color="auto"/>
              <w:right w:val="single" w:sz="4" w:space="0" w:color="auto"/>
            </w:tcBorders>
            <w:shd w:val="clear" w:color="auto" w:fill="auto"/>
          </w:tcPr>
          <w:p w:rsidR="00B37738" w:rsidRDefault="00B37738" w:rsidP="007C4E87">
            <w:pPr>
              <w:jc w:val="left"/>
              <w:rPr>
                <w:rFonts w:eastAsia="Times New Roman" w:cs="Arial"/>
                <w:color w:val="000000" w:themeColor="text1"/>
                <w:lang w:eastAsia="es-CL"/>
              </w:rPr>
            </w:pPr>
          </w:p>
          <w:p w:rsidR="002F16D0" w:rsidRDefault="002F16D0" w:rsidP="007C4E87">
            <w:pPr>
              <w:jc w:val="left"/>
              <w:rPr>
                <w:rFonts w:eastAsia="Times New Roman" w:cs="Arial"/>
                <w:color w:val="000000" w:themeColor="text1"/>
                <w:lang w:eastAsia="es-CL"/>
              </w:rPr>
            </w:pPr>
            <w:r>
              <w:rPr>
                <w:rFonts w:eastAsia="Times New Roman" w:cs="Arial"/>
                <w:color w:val="000000" w:themeColor="text1"/>
                <w:lang w:eastAsia="es-CL"/>
              </w:rPr>
              <w:t xml:space="preserve">Comprender la naturaleza del héroe aplicada a diversas obras literaria. </w:t>
            </w:r>
          </w:p>
          <w:p w:rsidR="002F16D0" w:rsidRDefault="002F16D0" w:rsidP="007C4E87">
            <w:pPr>
              <w:jc w:val="left"/>
              <w:rPr>
                <w:rFonts w:eastAsia="Times New Roman" w:cs="Arial"/>
                <w:color w:val="000000" w:themeColor="text1"/>
                <w:lang w:eastAsia="es-CL"/>
              </w:rPr>
            </w:pPr>
          </w:p>
          <w:p w:rsidR="002F16D0" w:rsidRDefault="002F16D0" w:rsidP="007C4E87">
            <w:pPr>
              <w:jc w:val="left"/>
              <w:rPr>
                <w:rFonts w:eastAsia="Times New Roman" w:cs="Arial"/>
                <w:color w:val="000000" w:themeColor="text1"/>
                <w:lang w:eastAsia="es-CL"/>
              </w:rPr>
            </w:pPr>
            <w:r>
              <w:rPr>
                <w:rFonts w:eastAsia="Times New Roman" w:cs="Arial"/>
                <w:color w:val="000000" w:themeColor="text1"/>
                <w:lang w:eastAsia="es-CL"/>
              </w:rPr>
              <w:lastRenderedPageBreak/>
              <w:t xml:space="preserve">Diferenciar la figura del héroe con la del antihéroe. </w:t>
            </w:r>
          </w:p>
          <w:p w:rsidR="002F16D0" w:rsidRDefault="002F16D0" w:rsidP="007C4E87">
            <w:pPr>
              <w:jc w:val="left"/>
              <w:rPr>
                <w:rFonts w:eastAsia="Times New Roman" w:cs="Arial"/>
                <w:color w:val="000000" w:themeColor="text1"/>
                <w:lang w:eastAsia="es-CL"/>
              </w:rPr>
            </w:pPr>
          </w:p>
          <w:p w:rsidR="002F16D0" w:rsidRDefault="002F16D0"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a Ulises como modelo heroico y símbolo del aventurero. </w:t>
            </w:r>
          </w:p>
          <w:p w:rsidR="002F16D0" w:rsidRDefault="002F16D0" w:rsidP="007C4E87">
            <w:pPr>
              <w:jc w:val="left"/>
              <w:rPr>
                <w:rFonts w:eastAsia="Times New Roman" w:cs="Arial"/>
                <w:color w:val="000000" w:themeColor="text1"/>
                <w:lang w:eastAsia="es-CL"/>
              </w:rPr>
            </w:pPr>
          </w:p>
          <w:p w:rsidR="002F16D0" w:rsidRDefault="002F16D0" w:rsidP="007C4E87">
            <w:pPr>
              <w:jc w:val="left"/>
              <w:rPr>
                <w:rFonts w:eastAsia="Times New Roman" w:cs="Arial"/>
                <w:color w:val="000000" w:themeColor="text1"/>
                <w:lang w:eastAsia="es-CL"/>
              </w:rPr>
            </w:pPr>
            <w:r>
              <w:rPr>
                <w:rFonts w:eastAsia="Times New Roman" w:cs="Arial"/>
                <w:color w:val="000000" w:themeColor="text1"/>
                <w:lang w:eastAsia="es-CL"/>
              </w:rPr>
              <w:t xml:space="preserve">Comprender y valorar el concepto de caballero. </w:t>
            </w:r>
          </w:p>
          <w:p w:rsidR="002F16D0" w:rsidRDefault="002F16D0" w:rsidP="007C4E87">
            <w:pPr>
              <w:jc w:val="left"/>
              <w:rPr>
                <w:rFonts w:eastAsia="Times New Roman" w:cs="Arial"/>
                <w:color w:val="000000" w:themeColor="text1"/>
                <w:lang w:eastAsia="es-CL"/>
              </w:rPr>
            </w:pPr>
          </w:p>
          <w:p w:rsidR="002F16D0" w:rsidRDefault="002F16D0"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a </w:t>
            </w:r>
            <w:proofErr w:type="spellStart"/>
            <w:r>
              <w:rPr>
                <w:rFonts w:eastAsia="Times New Roman" w:cs="Arial"/>
                <w:color w:val="000000" w:themeColor="text1"/>
                <w:lang w:eastAsia="es-CL"/>
              </w:rPr>
              <w:t>Perceval</w:t>
            </w:r>
            <w:proofErr w:type="spellEnd"/>
            <w:r>
              <w:rPr>
                <w:rFonts w:eastAsia="Times New Roman" w:cs="Arial"/>
                <w:color w:val="000000" w:themeColor="text1"/>
                <w:lang w:eastAsia="es-CL"/>
              </w:rPr>
              <w:t xml:space="preserve"> como un caballero que descubre su identidad junto a </w:t>
            </w:r>
            <w:r w:rsidR="00F14EB3">
              <w:rPr>
                <w:rFonts w:eastAsia="Times New Roman" w:cs="Arial"/>
                <w:color w:val="000000" w:themeColor="text1"/>
                <w:lang w:eastAsia="es-CL"/>
              </w:rPr>
              <w:t xml:space="preserve">vocación. </w:t>
            </w:r>
          </w:p>
          <w:p w:rsidR="00F14EB3" w:rsidRDefault="00F14EB3" w:rsidP="007C4E87">
            <w:pPr>
              <w:jc w:val="left"/>
              <w:rPr>
                <w:rFonts w:eastAsia="Times New Roman" w:cs="Arial"/>
                <w:color w:val="000000" w:themeColor="text1"/>
                <w:lang w:eastAsia="es-CL"/>
              </w:rPr>
            </w:pPr>
          </w:p>
          <w:p w:rsidR="00F14EB3" w:rsidRDefault="00F14EB3" w:rsidP="007C4E87">
            <w:pPr>
              <w:jc w:val="left"/>
              <w:rPr>
                <w:rFonts w:eastAsia="Times New Roman" w:cs="Arial"/>
                <w:color w:val="000000" w:themeColor="text1"/>
                <w:lang w:eastAsia="es-CL"/>
              </w:rPr>
            </w:pPr>
            <w:r>
              <w:rPr>
                <w:rFonts w:eastAsia="Times New Roman" w:cs="Arial"/>
                <w:color w:val="000000" w:themeColor="text1"/>
                <w:lang w:eastAsia="es-CL"/>
              </w:rPr>
              <w:t xml:space="preserve">Conocer el mundo literario de Tolkien y ver su influencia creativa en la actualidad. </w:t>
            </w:r>
          </w:p>
          <w:p w:rsidR="00F14EB3" w:rsidRDefault="00F14EB3" w:rsidP="007C4E87">
            <w:pPr>
              <w:jc w:val="left"/>
              <w:rPr>
                <w:rFonts w:eastAsia="Times New Roman" w:cs="Arial"/>
                <w:color w:val="000000" w:themeColor="text1"/>
                <w:lang w:eastAsia="es-CL"/>
              </w:rPr>
            </w:pPr>
          </w:p>
          <w:p w:rsidR="00F14EB3" w:rsidRDefault="00F14EB3"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a </w:t>
            </w:r>
            <w:proofErr w:type="spellStart"/>
            <w:r>
              <w:rPr>
                <w:rFonts w:eastAsia="Times New Roman" w:cs="Arial"/>
                <w:color w:val="000000" w:themeColor="text1"/>
                <w:lang w:eastAsia="es-CL"/>
              </w:rPr>
              <w:t>Bilbo</w:t>
            </w:r>
            <w:proofErr w:type="spellEnd"/>
            <w:r>
              <w:rPr>
                <w:rFonts w:eastAsia="Times New Roman" w:cs="Arial"/>
                <w:color w:val="000000" w:themeColor="text1"/>
                <w:lang w:eastAsia="es-CL"/>
              </w:rPr>
              <w:t xml:space="preserve"> como un héroe que se supera a sí mismo. </w:t>
            </w:r>
          </w:p>
          <w:p w:rsidR="00F14EB3" w:rsidRDefault="00F14EB3" w:rsidP="007C4E87">
            <w:pPr>
              <w:jc w:val="left"/>
              <w:rPr>
                <w:rFonts w:eastAsia="Times New Roman" w:cs="Arial"/>
                <w:color w:val="000000" w:themeColor="text1"/>
                <w:lang w:eastAsia="es-CL"/>
              </w:rPr>
            </w:pPr>
          </w:p>
          <w:p w:rsidR="00F14EB3" w:rsidRDefault="00F14EB3" w:rsidP="007C4E87">
            <w:pPr>
              <w:jc w:val="left"/>
              <w:rPr>
                <w:rFonts w:eastAsia="Times New Roman" w:cs="Arial"/>
                <w:color w:val="000000" w:themeColor="text1"/>
                <w:lang w:eastAsia="es-CL"/>
              </w:rPr>
            </w:pPr>
            <w:r>
              <w:rPr>
                <w:rFonts w:eastAsia="Times New Roman" w:cs="Arial"/>
                <w:color w:val="000000" w:themeColor="text1"/>
                <w:lang w:eastAsia="es-CL"/>
              </w:rPr>
              <w:t xml:space="preserve">Comprender la obra de </w:t>
            </w:r>
            <w:proofErr w:type="spellStart"/>
            <w:r>
              <w:rPr>
                <w:rFonts w:eastAsia="Times New Roman" w:cs="Arial"/>
                <w:color w:val="000000" w:themeColor="text1"/>
                <w:lang w:eastAsia="es-CL"/>
              </w:rPr>
              <w:t>Melville</w:t>
            </w:r>
            <w:proofErr w:type="spellEnd"/>
            <w:r>
              <w:rPr>
                <w:rFonts w:eastAsia="Times New Roman" w:cs="Arial"/>
                <w:color w:val="000000" w:themeColor="text1"/>
                <w:lang w:eastAsia="es-CL"/>
              </w:rPr>
              <w:t xml:space="preserve"> como una obra disruptiva e inquietante. </w:t>
            </w:r>
          </w:p>
          <w:p w:rsidR="00F14EB3" w:rsidRDefault="00F14EB3" w:rsidP="007C4E87">
            <w:pPr>
              <w:jc w:val="left"/>
              <w:rPr>
                <w:rFonts w:eastAsia="Times New Roman" w:cs="Arial"/>
                <w:color w:val="000000" w:themeColor="text1"/>
                <w:lang w:eastAsia="es-CL"/>
              </w:rPr>
            </w:pPr>
          </w:p>
          <w:p w:rsidR="00F14EB3" w:rsidRDefault="00F14EB3"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a </w:t>
            </w:r>
            <w:proofErr w:type="spellStart"/>
            <w:r>
              <w:rPr>
                <w:rFonts w:eastAsia="Times New Roman" w:cs="Arial"/>
                <w:color w:val="000000" w:themeColor="text1"/>
                <w:lang w:eastAsia="es-CL"/>
              </w:rPr>
              <w:t>Bartleby</w:t>
            </w:r>
            <w:proofErr w:type="spellEnd"/>
            <w:r>
              <w:rPr>
                <w:rFonts w:eastAsia="Times New Roman" w:cs="Arial"/>
                <w:color w:val="000000" w:themeColor="text1"/>
                <w:lang w:eastAsia="es-CL"/>
              </w:rPr>
              <w:t xml:space="preserve"> como un personaje que se acerca al mundo de lo </w:t>
            </w:r>
            <w:proofErr w:type="spellStart"/>
            <w:r>
              <w:rPr>
                <w:rFonts w:eastAsia="Times New Roman" w:cs="Arial"/>
                <w:color w:val="000000" w:themeColor="text1"/>
                <w:lang w:eastAsia="es-CL"/>
              </w:rPr>
              <w:t>antiheroico</w:t>
            </w:r>
            <w:proofErr w:type="spellEnd"/>
            <w:r>
              <w:rPr>
                <w:rFonts w:eastAsia="Times New Roman" w:cs="Arial"/>
                <w:color w:val="000000" w:themeColor="text1"/>
                <w:lang w:eastAsia="es-CL"/>
              </w:rPr>
              <w:t xml:space="preserve">. </w:t>
            </w:r>
          </w:p>
          <w:p w:rsidR="00F14EB3" w:rsidRDefault="00F14EB3" w:rsidP="007C4E87">
            <w:pPr>
              <w:jc w:val="left"/>
              <w:rPr>
                <w:rFonts w:eastAsia="Times New Roman" w:cs="Arial"/>
                <w:color w:val="000000" w:themeColor="text1"/>
                <w:lang w:eastAsia="es-CL"/>
              </w:rPr>
            </w:pPr>
          </w:p>
          <w:p w:rsidR="00F14EB3" w:rsidRDefault="00F14EB3" w:rsidP="007C4E87">
            <w:pPr>
              <w:jc w:val="left"/>
              <w:rPr>
                <w:rFonts w:eastAsia="Times New Roman" w:cs="Arial"/>
                <w:color w:val="000000" w:themeColor="text1"/>
                <w:lang w:eastAsia="es-CL"/>
              </w:rPr>
            </w:pPr>
            <w:r>
              <w:rPr>
                <w:rFonts w:eastAsia="Times New Roman" w:cs="Arial"/>
                <w:color w:val="000000" w:themeColor="text1"/>
                <w:lang w:eastAsia="es-CL"/>
              </w:rPr>
              <w:t xml:space="preserve">Conocer la riqueza de la obra de </w:t>
            </w:r>
            <w:proofErr w:type="spellStart"/>
            <w:r>
              <w:rPr>
                <w:rFonts w:eastAsia="Times New Roman" w:cs="Arial"/>
                <w:color w:val="000000" w:themeColor="text1"/>
                <w:lang w:eastAsia="es-CL"/>
              </w:rPr>
              <w:t>Conrad</w:t>
            </w:r>
            <w:proofErr w:type="spellEnd"/>
            <w:r>
              <w:rPr>
                <w:rFonts w:eastAsia="Times New Roman" w:cs="Arial"/>
                <w:color w:val="000000" w:themeColor="text1"/>
                <w:lang w:eastAsia="es-CL"/>
              </w:rPr>
              <w:t xml:space="preserve">. </w:t>
            </w:r>
          </w:p>
          <w:p w:rsidR="00F14EB3" w:rsidRDefault="00F14EB3" w:rsidP="007C4E87">
            <w:pPr>
              <w:jc w:val="left"/>
              <w:rPr>
                <w:rFonts w:eastAsia="Times New Roman" w:cs="Arial"/>
                <w:color w:val="000000" w:themeColor="text1"/>
                <w:lang w:eastAsia="es-CL"/>
              </w:rPr>
            </w:pPr>
          </w:p>
          <w:p w:rsidR="00F14EB3" w:rsidRDefault="00F14EB3"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a Charlie </w:t>
            </w:r>
            <w:proofErr w:type="spellStart"/>
            <w:r>
              <w:rPr>
                <w:rFonts w:eastAsia="Times New Roman" w:cs="Arial"/>
                <w:color w:val="000000" w:themeColor="text1"/>
                <w:lang w:eastAsia="es-CL"/>
              </w:rPr>
              <w:t>Marlow</w:t>
            </w:r>
            <w:proofErr w:type="spellEnd"/>
            <w:r>
              <w:rPr>
                <w:rFonts w:eastAsia="Times New Roman" w:cs="Arial"/>
                <w:color w:val="000000" w:themeColor="text1"/>
                <w:lang w:eastAsia="es-CL"/>
              </w:rPr>
              <w:t xml:space="preserve"> como un personaje problemático qu</w:t>
            </w:r>
            <w:r w:rsidR="00B649D7">
              <w:rPr>
                <w:rFonts w:eastAsia="Times New Roman" w:cs="Arial"/>
                <w:color w:val="000000" w:themeColor="text1"/>
                <w:lang w:eastAsia="es-CL"/>
              </w:rPr>
              <w:t xml:space="preserve">e se cuestiona sus principios ante la seducción del mal. </w:t>
            </w:r>
          </w:p>
          <w:p w:rsidR="002F16D0" w:rsidRDefault="002F16D0" w:rsidP="007C4E87">
            <w:pPr>
              <w:jc w:val="left"/>
              <w:rPr>
                <w:rFonts w:eastAsia="Times New Roman" w:cs="Arial"/>
                <w:color w:val="000000" w:themeColor="text1"/>
                <w:lang w:eastAsia="es-CL"/>
              </w:rPr>
            </w:pPr>
          </w:p>
          <w:p w:rsidR="002F16D0" w:rsidRPr="007C2F83" w:rsidRDefault="002F16D0" w:rsidP="007C4E87">
            <w:pPr>
              <w:jc w:val="left"/>
              <w:rPr>
                <w:rFonts w:eastAsia="Times New Roman" w:cs="Arial"/>
                <w:color w:val="000000" w:themeColor="text1"/>
                <w:lang w:eastAsia="es-CL"/>
              </w:rPr>
            </w:pPr>
          </w:p>
        </w:tc>
      </w:tr>
      <w:tr w:rsidR="00B37738" w:rsidRPr="007C2F83" w:rsidTr="007C4E87">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rsidR="00B649D7" w:rsidRPr="00B649D7" w:rsidRDefault="00B649D7" w:rsidP="00B649D7">
            <w:pPr>
              <w:jc w:val="left"/>
              <w:rPr>
                <w:rFonts w:ascii="Calibri" w:eastAsia="Times New Roman" w:hAnsi="Calibri" w:cs="Tunga"/>
                <w:lang w:val="es-ES" w:eastAsia="es-ES"/>
              </w:rPr>
            </w:pPr>
            <w:r w:rsidRPr="00B649D7">
              <w:rPr>
                <w:rFonts w:ascii="Calibri" w:eastAsia="Times New Roman" w:hAnsi="Calibri" w:cs="Tunga"/>
                <w:lang w:val="es-ES" w:eastAsia="es-ES"/>
              </w:rPr>
              <w:lastRenderedPageBreak/>
              <w:t>Unidad V</w:t>
            </w:r>
          </w:p>
          <w:p w:rsidR="00B649D7" w:rsidRDefault="00B649D7" w:rsidP="00B649D7">
            <w:pPr>
              <w:jc w:val="left"/>
              <w:rPr>
                <w:rFonts w:ascii="Calibri" w:eastAsia="Times New Roman" w:hAnsi="Calibri" w:cs="Tunga"/>
                <w:b/>
                <w:lang w:val="es-ES" w:eastAsia="es-ES"/>
              </w:rPr>
            </w:pPr>
            <w:r w:rsidRPr="00B649D7">
              <w:rPr>
                <w:rFonts w:ascii="Calibri" w:eastAsia="Times New Roman" w:hAnsi="Calibri" w:cs="Tunga"/>
                <w:b/>
                <w:lang w:val="es-ES" w:eastAsia="es-ES"/>
              </w:rPr>
              <w:t>El viaje heroico en el cine</w:t>
            </w:r>
          </w:p>
          <w:p w:rsidR="00B649D7" w:rsidRPr="00B649D7" w:rsidRDefault="00B649D7" w:rsidP="00B649D7">
            <w:pPr>
              <w:jc w:val="left"/>
              <w:rPr>
                <w:rFonts w:ascii="Calibri" w:eastAsia="Times New Roman" w:hAnsi="Calibri" w:cs="Tunga"/>
                <w:b/>
                <w:lang w:val="es-ES" w:eastAsia="es-ES"/>
              </w:rPr>
            </w:pPr>
          </w:p>
          <w:p w:rsidR="00B649D7" w:rsidRPr="00B649D7" w:rsidRDefault="00B649D7" w:rsidP="002B546B">
            <w:pPr>
              <w:numPr>
                <w:ilvl w:val="0"/>
                <w:numId w:val="6"/>
              </w:numPr>
              <w:spacing w:after="200" w:line="276" w:lineRule="auto"/>
              <w:contextualSpacing/>
              <w:jc w:val="left"/>
              <w:rPr>
                <w:rFonts w:eastAsia="Times New Roman" w:cs="Arial"/>
                <w:i/>
                <w:color w:val="000000" w:themeColor="text1"/>
                <w:lang w:val="es-ES" w:eastAsia="es-CL"/>
              </w:rPr>
            </w:pPr>
            <w:r w:rsidRPr="00B649D7">
              <w:rPr>
                <w:lang w:val="es-MX"/>
              </w:rPr>
              <w:t xml:space="preserve">El viaje mítico como </w:t>
            </w:r>
            <w:proofErr w:type="spellStart"/>
            <w:r w:rsidRPr="00B649D7">
              <w:rPr>
                <w:lang w:val="es-MX"/>
              </w:rPr>
              <w:t>guión</w:t>
            </w:r>
            <w:proofErr w:type="spellEnd"/>
            <w:r w:rsidRPr="00B649D7">
              <w:rPr>
                <w:lang w:val="es-MX"/>
              </w:rPr>
              <w:t xml:space="preserve"> cinematográfico.</w:t>
            </w:r>
          </w:p>
          <w:p w:rsidR="00B37738" w:rsidRPr="00B649D7" w:rsidRDefault="00B649D7" w:rsidP="002B546B">
            <w:pPr>
              <w:numPr>
                <w:ilvl w:val="0"/>
                <w:numId w:val="6"/>
              </w:numPr>
              <w:spacing w:after="200" w:line="276" w:lineRule="auto"/>
              <w:contextualSpacing/>
              <w:jc w:val="left"/>
              <w:rPr>
                <w:rFonts w:eastAsia="Times New Roman" w:cs="Arial"/>
                <w:i/>
                <w:color w:val="000000" w:themeColor="text1"/>
                <w:lang w:val="es-ES" w:eastAsia="es-CL"/>
              </w:rPr>
            </w:pPr>
            <w:r w:rsidRPr="00B649D7">
              <w:rPr>
                <w:lang w:val="es-MX"/>
              </w:rPr>
              <w:t xml:space="preserve">El mito contemporáneo por excelencia: </w:t>
            </w:r>
            <w:r w:rsidRPr="00B649D7">
              <w:rPr>
                <w:i/>
                <w:lang w:val="es-MX"/>
              </w:rPr>
              <w:t>La guerra de las galaxias</w:t>
            </w:r>
            <w:r w:rsidRPr="00B649D7">
              <w:rPr>
                <w:lang w:val="es-MX"/>
              </w:rPr>
              <w:t xml:space="preserve"> (George Lucas)</w:t>
            </w:r>
          </w:p>
          <w:p w:rsidR="00B649D7" w:rsidRPr="00B649D7" w:rsidRDefault="00B649D7" w:rsidP="007C4E87">
            <w:pPr>
              <w:jc w:val="left"/>
              <w:rPr>
                <w:rFonts w:eastAsia="Times New Roman" w:cs="Arial"/>
                <w:i/>
                <w:color w:val="000000" w:themeColor="text1"/>
                <w:lang w:val="es-ES" w:eastAsia="es-CL"/>
              </w:rPr>
            </w:pPr>
          </w:p>
        </w:tc>
        <w:tc>
          <w:tcPr>
            <w:tcW w:w="4565" w:type="dxa"/>
            <w:tcBorders>
              <w:top w:val="single" w:sz="4" w:space="0" w:color="auto"/>
              <w:left w:val="nil"/>
              <w:bottom w:val="single" w:sz="4" w:space="0" w:color="auto"/>
              <w:right w:val="single" w:sz="4" w:space="0" w:color="auto"/>
            </w:tcBorders>
            <w:shd w:val="clear" w:color="auto" w:fill="auto"/>
          </w:tcPr>
          <w:p w:rsidR="00B37738" w:rsidRDefault="00B37738" w:rsidP="007C4E87">
            <w:pPr>
              <w:jc w:val="left"/>
              <w:rPr>
                <w:rFonts w:eastAsia="Times New Roman" w:cs="Arial"/>
                <w:color w:val="000000" w:themeColor="text1"/>
                <w:lang w:eastAsia="es-CL"/>
              </w:rPr>
            </w:pPr>
          </w:p>
          <w:p w:rsidR="00B649D7" w:rsidRDefault="00B649D7" w:rsidP="007C4E87">
            <w:pPr>
              <w:jc w:val="left"/>
              <w:rPr>
                <w:rFonts w:eastAsia="Times New Roman" w:cs="Arial"/>
                <w:color w:val="000000" w:themeColor="text1"/>
                <w:lang w:eastAsia="es-CL"/>
              </w:rPr>
            </w:pPr>
            <w:r>
              <w:rPr>
                <w:rFonts w:eastAsia="Times New Roman" w:cs="Arial"/>
                <w:color w:val="000000" w:themeColor="text1"/>
                <w:lang w:eastAsia="es-CL"/>
              </w:rPr>
              <w:t xml:space="preserve">Conocer los aportes de </w:t>
            </w:r>
            <w:proofErr w:type="spellStart"/>
            <w:r>
              <w:rPr>
                <w:rFonts w:eastAsia="Times New Roman" w:cs="Arial"/>
                <w:color w:val="000000" w:themeColor="text1"/>
                <w:lang w:eastAsia="es-CL"/>
              </w:rPr>
              <w:t>Vogler</w:t>
            </w:r>
            <w:proofErr w:type="spellEnd"/>
            <w:r>
              <w:rPr>
                <w:rFonts w:eastAsia="Times New Roman" w:cs="Arial"/>
                <w:color w:val="000000" w:themeColor="text1"/>
                <w:lang w:eastAsia="es-CL"/>
              </w:rPr>
              <w:t xml:space="preserve"> a la estructura del viaje mítico aplicados al cine. </w:t>
            </w:r>
          </w:p>
          <w:p w:rsidR="00B649D7" w:rsidRDefault="00B649D7" w:rsidP="007C4E87">
            <w:pPr>
              <w:jc w:val="left"/>
              <w:rPr>
                <w:rFonts w:eastAsia="Times New Roman" w:cs="Arial"/>
                <w:color w:val="000000" w:themeColor="text1"/>
                <w:lang w:eastAsia="es-CL"/>
              </w:rPr>
            </w:pPr>
          </w:p>
          <w:p w:rsidR="00B649D7" w:rsidRDefault="00B649D7" w:rsidP="007C4E87">
            <w:pPr>
              <w:jc w:val="left"/>
              <w:rPr>
                <w:rFonts w:eastAsia="Times New Roman" w:cs="Arial"/>
                <w:color w:val="000000" w:themeColor="text1"/>
                <w:lang w:eastAsia="es-CL"/>
              </w:rPr>
            </w:pPr>
            <w:r>
              <w:rPr>
                <w:rFonts w:eastAsia="Times New Roman" w:cs="Arial"/>
                <w:color w:val="000000" w:themeColor="text1"/>
                <w:lang w:eastAsia="es-CL"/>
              </w:rPr>
              <w:t xml:space="preserve">Conocer los elementos esenciales que componen la saga de la Guerra de las Galaxias. </w:t>
            </w:r>
          </w:p>
          <w:p w:rsidR="00B649D7" w:rsidRDefault="00B649D7" w:rsidP="007C4E87">
            <w:pPr>
              <w:jc w:val="left"/>
              <w:rPr>
                <w:rFonts w:eastAsia="Times New Roman" w:cs="Arial"/>
                <w:color w:val="000000" w:themeColor="text1"/>
                <w:lang w:eastAsia="es-CL"/>
              </w:rPr>
            </w:pPr>
          </w:p>
          <w:p w:rsidR="00B649D7" w:rsidRDefault="00B649D7" w:rsidP="007C4E87">
            <w:pPr>
              <w:jc w:val="left"/>
              <w:rPr>
                <w:rFonts w:eastAsia="Times New Roman" w:cs="Arial"/>
                <w:color w:val="000000" w:themeColor="text1"/>
                <w:lang w:eastAsia="es-CL"/>
              </w:rPr>
            </w:pPr>
            <w:r>
              <w:rPr>
                <w:rFonts w:eastAsia="Times New Roman" w:cs="Arial"/>
                <w:color w:val="000000" w:themeColor="text1"/>
                <w:lang w:eastAsia="es-CL"/>
              </w:rPr>
              <w:t xml:space="preserve">Analizar el carácter mítico </w:t>
            </w:r>
            <w:proofErr w:type="gramStart"/>
            <w:r>
              <w:rPr>
                <w:rFonts w:eastAsia="Times New Roman" w:cs="Arial"/>
                <w:color w:val="000000" w:themeColor="text1"/>
                <w:lang w:eastAsia="es-CL"/>
              </w:rPr>
              <w:t>de  la</w:t>
            </w:r>
            <w:proofErr w:type="gramEnd"/>
            <w:r>
              <w:rPr>
                <w:rFonts w:eastAsia="Times New Roman" w:cs="Arial"/>
                <w:color w:val="000000" w:themeColor="text1"/>
                <w:lang w:eastAsia="es-CL"/>
              </w:rPr>
              <w:t xml:space="preserve"> trilogía original. </w:t>
            </w:r>
          </w:p>
          <w:p w:rsidR="00B649D7" w:rsidRDefault="00B649D7" w:rsidP="007C4E87">
            <w:pPr>
              <w:jc w:val="left"/>
              <w:rPr>
                <w:rFonts w:eastAsia="Times New Roman" w:cs="Arial"/>
                <w:color w:val="000000" w:themeColor="text1"/>
                <w:lang w:eastAsia="es-CL"/>
              </w:rPr>
            </w:pPr>
          </w:p>
          <w:p w:rsidR="00B649D7" w:rsidRDefault="00B649D7" w:rsidP="007C4E87">
            <w:pPr>
              <w:jc w:val="left"/>
              <w:rPr>
                <w:rFonts w:eastAsia="Times New Roman" w:cs="Arial"/>
                <w:color w:val="000000" w:themeColor="text1"/>
                <w:lang w:eastAsia="es-CL"/>
              </w:rPr>
            </w:pPr>
            <w:r>
              <w:rPr>
                <w:rFonts w:eastAsia="Times New Roman" w:cs="Arial"/>
                <w:color w:val="000000" w:themeColor="text1"/>
                <w:lang w:eastAsia="es-CL"/>
              </w:rPr>
              <w:t xml:space="preserve">Valorar la figura de </w:t>
            </w:r>
            <w:proofErr w:type="spellStart"/>
            <w:r>
              <w:rPr>
                <w:rFonts w:eastAsia="Times New Roman" w:cs="Arial"/>
                <w:color w:val="000000" w:themeColor="text1"/>
                <w:lang w:eastAsia="es-CL"/>
              </w:rPr>
              <w:t>Luke</w:t>
            </w:r>
            <w:proofErr w:type="spellEnd"/>
            <w:r>
              <w:rPr>
                <w:rFonts w:eastAsia="Times New Roman" w:cs="Arial"/>
                <w:color w:val="000000" w:themeColor="text1"/>
                <w:lang w:eastAsia="es-CL"/>
              </w:rPr>
              <w:t xml:space="preserve"> </w:t>
            </w:r>
            <w:proofErr w:type="spellStart"/>
            <w:r>
              <w:rPr>
                <w:rFonts w:eastAsia="Times New Roman" w:cs="Arial"/>
                <w:color w:val="000000" w:themeColor="text1"/>
                <w:lang w:eastAsia="es-CL"/>
              </w:rPr>
              <w:t>Skywalker</w:t>
            </w:r>
            <w:proofErr w:type="spellEnd"/>
            <w:r>
              <w:rPr>
                <w:rFonts w:eastAsia="Times New Roman" w:cs="Arial"/>
                <w:color w:val="000000" w:themeColor="text1"/>
                <w:lang w:eastAsia="es-CL"/>
              </w:rPr>
              <w:t xml:space="preserve"> como un héroe que funde valores clásicos con lo contemporáneo y que representa muy bien las implicancias del viaje mítico. </w:t>
            </w:r>
          </w:p>
          <w:p w:rsidR="00B649D7" w:rsidRPr="007C2F83" w:rsidRDefault="00B649D7" w:rsidP="007C4E87">
            <w:pPr>
              <w:jc w:val="left"/>
              <w:rPr>
                <w:rFonts w:eastAsia="Times New Roman" w:cs="Arial"/>
                <w:color w:val="000000" w:themeColor="text1"/>
                <w:lang w:eastAsia="es-CL"/>
              </w:rPr>
            </w:pPr>
          </w:p>
        </w:tc>
      </w:tr>
      <w:tr w:rsidR="00B37738" w:rsidRPr="007C2F83" w:rsidTr="007C4E87">
        <w:trPr>
          <w:trHeight w:val="300"/>
        </w:trPr>
        <w:tc>
          <w:tcPr>
            <w:tcW w:w="3940" w:type="dxa"/>
            <w:tcBorders>
              <w:top w:val="nil"/>
              <w:left w:val="nil"/>
              <w:bottom w:val="nil"/>
              <w:right w:val="nil"/>
            </w:tcBorders>
            <w:shd w:val="clear" w:color="auto" w:fill="auto"/>
            <w:hideMark/>
          </w:tcPr>
          <w:p w:rsidR="00B37738" w:rsidRDefault="00B37738" w:rsidP="007C4E87">
            <w:pPr>
              <w:jc w:val="left"/>
              <w:rPr>
                <w:rFonts w:eastAsia="Times New Roman" w:cs="Arial"/>
                <w:color w:val="000000" w:themeColor="text1"/>
                <w:lang w:eastAsia="es-CL"/>
              </w:rPr>
            </w:pPr>
          </w:p>
          <w:p w:rsidR="00B37738" w:rsidRPr="007C2F83" w:rsidRDefault="00B37738" w:rsidP="007C4E87">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B37738" w:rsidRPr="007C2F83" w:rsidRDefault="00B37738" w:rsidP="007C4E87">
            <w:pPr>
              <w:jc w:val="left"/>
              <w:rPr>
                <w:rFonts w:eastAsia="Times New Roman" w:cs="Times New Roman"/>
                <w:color w:val="000000" w:themeColor="text1"/>
                <w:lang w:eastAsia="es-CL"/>
              </w:rPr>
            </w:pPr>
          </w:p>
        </w:tc>
      </w:tr>
      <w:tr w:rsidR="00B37738" w:rsidRPr="007C2F83" w:rsidTr="007C4E87">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B37738" w:rsidRPr="007C2F83" w:rsidTr="007C4E87">
        <w:trPr>
          <w:trHeight w:val="300"/>
        </w:trPr>
        <w:tc>
          <w:tcPr>
            <w:tcW w:w="8505" w:type="dxa"/>
            <w:gridSpan w:val="2"/>
            <w:tcBorders>
              <w:top w:val="nil"/>
              <w:left w:val="single" w:sz="4" w:space="0" w:color="auto"/>
              <w:bottom w:val="nil"/>
              <w:right w:val="single" w:sz="4" w:space="0" w:color="000000"/>
            </w:tcBorders>
            <w:shd w:val="clear" w:color="auto" w:fill="auto"/>
            <w:hideMark/>
          </w:tcPr>
          <w:p w:rsidR="00B37738" w:rsidRPr="00D13378" w:rsidRDefault="00B37738" w:rsidP="007C4E87">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Clases Expositivas Teóricas con Participación Activa.</w:t>
            </w:r>
          </w:p>
          <w:p w:rsidR="00B37738" w:rsidRPr="00D13378" w:rsidRDefault="00B37738" w:rsidP="007C4E87">
            <w:pPr>
              <w:jc w:val="left"/>
              <w:rPr>
                <w:rFonts w:eastAsia="Times New Roman" w:cs="Arial"/>
                <w:color w:val="000000" w:themeColor="text1"/>
                <w:lang w:eastAsia="es-CL"/>
              </w:rPr>
            </w:pPr>
          </w:p>
          <w:p w:rsidR="00B37738" w:rsidRPr="00D13378" w:rsidRDefault="00B37738" w:rsidP="007C4E87">
            <w:pPr>
              <w:jc w:val="left"/>
              <w:rPr>
                <w:rFonts w:eastAsia="Times New Roman" w:cs="Arial"/>
                <w:color w:val="000000" w:themeColor="text1"/>
                <w:lang w:eastAsia="es-CL"/>
              </w:rPr>
            </w:pPr>
            <w:r w:rsidRPr="00D13378">
              <w:rPr>
                <w:rFonts w:eastAsia="Times New Roman" w:cs="Arial"/>
                <w:color w:val="000000" w:themeColor="text1"/>
                <w:lang w:eastAsia="es-CL"/>
              </w:rPr>
              <w:t>2.</w:t>
            </w:r>
            <w:r>
              <w:rPr>
                <w:rFonts w:eastAsia="Times New Roman" w:cs="Arial"/>
                <w:color w:val="000000" w:themeColor="text1"/>
                <w:lang w:eastAsia="es-CL"/>
              </w:rPr>
              <w:t xml:space="preserve"> </w:t>
            </w:r>
            <w:r w:rsidRPr="00D13378">
              <w:rPr>
                <w:rFonts w:eastAsia="Times New Roman" w:cs="Arial"/>
                <w:color w:val="000000" w:themeColor="text1"/>
                <w:lang w:eastAsia="es-CL"/>
              </w:rPr>
              <w:t>Lectura y Análisis de Textos.</w:t>
            </w:r>
          </w:p>
          <w:p w:rsidR="00B37738" w:rsidRPr="00D13378" w:rsidRDefault="00B37738" w:rsidP="007C4E87">
            <w:pPr>
              <w:jc w:val="left"/>
              <w:rPr>
                <w:rFonts w:eastAsia="Times New Roman" w:cs="Arial"/>
                <w:color w:val="000000" w:themeColor="text1"/>
                <w:lang w:eastAsia="es-CL"/>
              </w:rPr>
            </w:pPr>
          </w:p>
          <w:p w:rsidR="00B37738" w:rsidRPr="00D13378" w:rsidRDefault="00B37738" w:rsidP="007C4E87">
            <w:pPr>
              <w:jc w:val="left"/>
              <w:rPr>
                <w:rFonts w:eastAsia="Times New Roman" w:cs="Arial"/>
                <w:color w:val="000000" w:themeColor="text1"/>
                <w:lang w:eastAsia="es-CL"/>
              </w:rPr>
            </w:pPr>
            <w:r w:rsidRPr="00D13378">
              <w:rPr>
                <w:rFonts w:eastAsia="Times New Roman" w:cs="Arial"/>
                <w:color w:val="000000" w:themeColor="text1"/>
                <w:lang w:eastAsia="es-CL"/>
              </w:rPr>
              <w:t>3.</w:t>
            </w:r>
            <w:r>
              <w:rPr>
                <w:rFonts w:eastAsia="Times New Roman" w:cs="Arial"/>
                <w:color w:val="000000" w:themeColor="text1"/>
                <w:lang w:eastAsia="es-CL"/>
              </w:rPr>
              <w:t xml:space="preserve"> </w:t>
            </w:r>
            <w:r w:rsidRPr="00D13378">
              <w:rPr>
                <w:rFonts w:eastAsia="Times New Roman" w:cs="Arial"/>
                <w:color w:val="000000" w:themeColor="text1"/>
                <w:lang w:eastAsia="es-CL"/>
              </w:rPr>
              <w:t>Clase Invertida (</w:t>
            </w:r>
            <w:proofErr w:type="spellStart"/>
            <w:r w:rsidRPr="00D13378">
              <w:rPr>
                <w:rFonts w:eastAsia="Times New Roman" w:cs="Arial"/>
                <w:color w:val="000000" w:themeColor="text1"/>
                <w:lang w:eastAsia="es-CL"/>
              </w:rPr>
              <w:t>Flipped</w:t>
            </w:r>
            <w:proofErr w:type="spellEnd"/>
            <w:r w:rsidRPr="00D13378">
              <w:rPr>
                <w:rFonts w:eastAsia="Times New Roman" w:cs="Arial"/>
                <w:color w:val="000000" w:themeColor="text1"/>
                <w:lang w:eastAsia="es-CL"/>
              </w:rPr>
              <w:t xml:space="preserve"> </w:t>
            </w:r>
            <w:proofErr w:type="spellStart"/>
            <w:r w:rsidRPr="00D13378">
              <w:rPr>
                <w:rFonts w:eastAsia="Times New Roman" w:cs="Arial"/>
                <w:color w:val="000000" w:themeColor="text1"/>
                <w:lang w:eastAsia="es-CL"/>
              </w:rPr>
              <w:t>Classroom</w:t>
            </w:r>
            <w:proofErr w:type="spellEnd"/>
            <w:r w:rsidRPr="00D13378">
              <w:rPr>
                <w:rFonts w:eastAsia="Times New Roman" w:cs="Arial"/>
                <w:color w:val="000000" w:themeColor="text1"/>
                <w:lang w:eastAsia="es-CL"/>
              </w:rPr>
              <w:t>): Sistema de trabajo cooperativo en el que se estudian los temas antes de la clase mediante material entregado por el profesor y se trabaja posteriormente en clases ampliando, profundizando, discutiendo o aplicando el contenido.</w:t>
            </w:r>
          </w:p>
          <w:p w:rsidR="00B37738" w:rsidRPr="00D13378" w:rsidRDefault="00B37738" w:rsidP="007C4E87">
            <w:pPr>
              <w:jc w:val="left"/>
              <w:rPr>
                <w:rFonts w:eastAsia="Times New Roman" w:cs="Arial"/>
                <w:color w:val="000000" w:themeColor="text1"/>
                <w:lang w:eastAsia="es-CL"/>
              </w:rPr>
            </w:pPr>
          </w:p>
          <w:p w:rsidR="00B37738" w:rsidRPr="00D13378" w:rsidRDefault="00B37738" w:rsidP="007C4E87">
            <w:pPr>
              <w:jc w:val="left"/>
              <w:rPr>
                <w:rFonts w:eastAsia="Times New Roman" w:cs="Arial"/>
                <w:color w:val="000000" w:themeColor="text1"/>
                <w:lang w:eastAsia="es-CL"/>
              </w:rPr>
            </w:pPr>
            <w:r w:rsidRPr="00D13378">
              <w:rPr>
                <w:rFonts w:eastAsia="Times New Roman" w:cs="Arial"/>
                <w:color w:val="000000" w:themeColor="text1"/>
                <w:lang w:eastAsia="es-CL"/>
              </w:rPr>
              <w:t>4.</w:t>
            </w:r>
            <w:r>
              <w:rPr>
                <w:rFonts w:eastAsia="Times New Roman" w:cs="Arial"/>
                <w:color w:val="000000" w:themeColor="text1"/>
                <w:lang w:eastAsia="es-CL"/>
              </w:rPr>
              <w:t xml:space="preserve"> </w:t>
            </w:r>
            <w:r w:rsidRPr="00D13378">
              <w:rPr>
                <w:rFonts w:eastAsia="Times New Roman" w:cs="Arial"/>
                <w:color w:val="000000" w:themeColor="text1"/>
                <w:lang w:eastAsia="es-CL"/>
              </w:rPr>
              <w:t>Método Socrático.</w:t>
            </w:r>
          </w:p>
          <w:p w:rsidR="00B37738" w:rsidRPr="00D13378" w:rsidRDefault="00B37738" w:rsidP="007C4E87">
            <w:pPr>
              <w:jc w:val="left"/>
              <w:rPr>
                <w:rFonts w:eastAsia="Times New Roman" w:cs="Arial"/>
                <w:color w:val="000000" w:themeColor="text1"/>
                <w:lang w:eastAsia="es-CL"/>
              </w:rPr>
            </w:pPr>
          </w:p>
          <w:p w:rsidR="00B37738" w:rsidRPr="007C2F83" w:rsidRDefault="00B37738" w:rsidP="007C4E87">
            <w:pPr>
              <w:jc w:val="left"/>
              <w:rPr>
                <w:rFonts w:eastAsia="Times New Roman" w:cs="Arial"/>
                <w:color w:val="000000" w:themeColor="text1"/>
                <w:lang w:eastAsia="es-CL"/>
              </w:rPr>
            </w:pPr>
            <w:r w:rsidRPr="00D13378">
              <w:rPr>
                <w:rFonts w:eastAsia="Times New Roman" w:cs="Arial"/>
                <w:color w:val="000000" w:themeColor="text1"/>
                <w:lang w:eastAsia="es-CL"/>
              </w:rPr>
              <w:t>5.</w:t>
            </w:r>
            <w:r>
              <w:rPr>
                <w:rFonts w:eastAsia="Times New Roman" w:cs="Arial"/>
                <w:color w:val="000000" w:themeColor="text1"/>
                <w:lang w:eastAsia="es-CL"/>
              </w:rPr>
              <w:t xml:space="preserve"> </w:t>
            </w:r>
            <w:r w:rsidRPr="00D13378">
              <w:rPr>
                <w:rFonts w:eastAsia="Times New Roman" w:cs="Arial"/>
                <w:color w:val="000000" w:themeColor="text1"/>
                <w:lang w:eastAsia="es-CL"/>
              </w:rPr>
              <w:t>Trabajos Grupales de Reflexión.</w:t>
            </w:r>
          </w:p>
        </w:tc>
      </w:tr>
      <w:tr w:rsidR="00B37738" w:rsidRPr="007C2F83" w:rsidTr="007C4E87">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B37738" w:rsidRPr="007C2F83" w:rsidRDefault="00B37738" w:rsidP="007C4E87">
            <w:pPr>
              <w:jc w:val="left"/>
              <w:rPr>
                <w:rFonts w:eastAsia="Times New Roman" w:cs="Arial"/>
                <w:color w:val="000000" w:themeColor="text1"/>
                <w:lang w:eastAsia="es-CL"/>
              </w:rPr>
            </w:pPr>
          </w:p>
        </w:tc>
      </w:tr>
      <w:tr w:rsidR="001C23DF" w:rsidRPr="007C2F83" w:rsidTr="007C4E87">
        <w:trPr>
          <w:trHeight w:val="300"/>
        </w:trPr>
        <w:tc>
          <w:tcPr>
            <w:tcW w:w="8505" w:type="dxa"/>
            <w:gridSpan w:val="2"/>
            <w:tcBorders>
              <w:top w:val="nil"/>
              <w:left w:val="single" w:sz="4" w:space="0" w:color="auto"/>
              <w:bottom w:val="single" w:sz="4" w:space="0" w:color="auto"/>
              <w:right w:val="single" w:sz="4" w:space="0" w:color="000000"/>
            </w:tcBorders>
            <w:shd w:val="clear" w:color="auto" w:fill="auto"/>
          </w:tcPr>
          <w:p w:rsidR="001C23DF" w:rsidRPr="007C2F83" w:rsidRDefault="001C23DF" w:rsidP="007C4E87">
            <w:pPr>
              <w:jc w:val="left"/>
              <w:rPr>
                <w:rFonts w:eastAsia="Times New Roman" w:cs="Arial"/>
                <w:color w:val="000000" w:themeColor="text1"/>
                <w:lang w:eastAsia="es-CL"/>
              </w:rPr>
            </w:pPr>
          </w:p>
        </w:tc>
      </w:tr>
      <w:tr w:rsidR="00B37738" w:rsidRPr="007C2F83" w:rsidTr="007C4E87">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B37738" w:rsidRPr="007C2F83" w:rsidTr="007C4E87">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649D7" w:rsidRDefault="00B649D7" w:rsidP="007C4E87">
            <w:pPr>
              <w:jc w:val="left"/>
              <w:rPr>
                <w:rFonts w:eastAsia="Cambria" w:cs="Arial"/>
                <w:highlight w:val="yellow"/>
                <w:lang w:val="es-ES_tradnl" w:eastAsia="es-ES_tradnl"/>
              </w:rPr>
            </w:pPr>
          </w:p>
          <w:p w:rsidR="00B649D7" w:rsidRPr="00B649D7" w:rsidRDefault="00B649D7" w:rsidP="00B649D7">
            <w:pPr>
              <w:jc w:val="left"/>
              <w:rPr>
                <w:rFonts w:eastAsia="Cambria" w:cs="Arial"/>
                <w:lang w:val="es-ES_tradnl" w:eastAsia="es-ES_tradnl"/>
              </w:rPr>
            </w:pPr>
            <w:r w:rsidRPr="00B649D7">
              <w:rPr>
                <w:rFonts w:eastAsia="Cambria" w:cs="Arial"/>
                <w:lang w:val="es-ES_tradnl" w:eastAsia="es-ES_tradnl"/>
              </w:rPr>
              <w:t>Prueba 1: 2</w:t>
            </w:r>
            <w:r w:rsidR="00A06BAD">
              <w:rPr>
                <w:rFonts w:eastAsia="Cambria" w:cs="Arial"/>
                <w:lang w:val="es-ES_tradnl" w:eastAsia="es-ES_tradnl"/>
              </w:rPr>
              <w:t>0</w:t>
            </w:r>
            <w:r w:rsidRPr="00B649D7">
              <w:rPr>
                <w:rFonts w:eastAsia="Cambria" w:cs="Arial"/>
                <w:lang w:val="es-ES_tradnl" w:eastAsia="es-ES_tradnl"/>
              </w:rPr>
              <w:t>%</w:t>
            </w:r>
          </w:p>
          <w:p w:rsidR="00B649D7" w:rsidRDefault="00A06BAD" w:rsidP="00B649D7">
            <w:pPr>
              <w:jc w:val="left"/>
              <w:rPr>
                <w:rFonts w:eastAsia="Cambria" w:cs="Arial"/>
                <w:lang w:val="es-ES_tradnl" w:eastAsia="es-ES_tradnl"/>
              </w:rPr>
            </w:pPr>
            <w:r>
              <w:rPr>
                <w:rFonts w:eastAsia="Cambria" w:cs="Arial"/>
                <w:lang w:val="es-ES_tradnl" w:eastAsia="es-ES_tradnl"/>
              </w:rPr>
              <w:t xml:space="preserve">Prueba 2: 15 </w:t>
            </w:r>
            <w:r w:rsidR="00B649D7" w:rsidRPr="00B649D7">
              <w:rPr>
                <w:rFonts w:eastAsia="Cambria" w:cs="Arial"/>
                <w:lang w:val="es-ES_tradnl" w:eastAsia="es-ES_tradnl"/>
              </w:rPr>
              <w:t>%</w:t>
            </w:r>
          </w:p>
          <w:p w:rsidR="00A06BAD" w:rsidRPr="00B649D7" w:rsidRDefault="00A06BAD" w:rsidP="00B649D7">
            <w:pPr>
              <w:jc w:val="left"/>
              <w:rPr>
                <w:rFonts w:eastAsia="Cambria" w:cs="Arial"/>
                <w:lang w:val="es-ES_tradnl" w:eastAsia="es-ES_tradnl"/>
              </w:rPr>
            </w:pPr>
            <w:r>
              <w:rPr>
                <w:rFonts w:eastAsia="Cambria" w:cs="Arial"/>
                <w:lang w:val="es-ES_tradnl" w:eastAsia="es-ES_tradnl"/>
              </w:rPr>
              <w:t>Prueba 3: 20 %</w:t>
            </w:r>
          </w:p>
          <w:p w:rsidR="00B649D7" w:rsidRPr="00B649D7" w:rsidRDefault="00A06BAD" w:rsidP="00B649D7">
            <w:pPr>
              <w:jc w:val="left"/>
              <w:rPr>
                <w:rFonts w:eastAsia="Cambria" w:cs="Arial"/>
                <w:lang w:val="es-ES_tradnl" w:eastAsia="es-ES_tradnl"/>
              </w:rPr>
            </w:pPr>
            <w:r>
              <w:rPr>
                <w:rFonts w:eastAsia="Cambria" w:cs="Arial"/>
                <w:lang w:val="es-ES_tradnl" w:eastAsia="es-ES_tradnl"/>
              </w:rPr>
              <w:t>Talleres: 15</w:t>
            </w:r>
            <w:r w:rsidR="00B649D7" w:rsidRPr="00B649D7">
              <w:rPr>
                <w:rFonts w:eastAsia="Cambria" w:cs="Arial"/>
                <w:lang w:val="es-ES_tradnl" w:eastAsia="es-ES_tradnl"/>
              </w:rPr>
              <w:t xml:space="preserve"> %  </w:t>
            </w:r>
          </w:p>
          <w:p w:rsidR="00B649D7" w:rsidRDefault="00B649D7" w:rsidP="00B649D7">
            <w:pPr>
              <w:jc w:val="left"/>
              <w:rPr>
                <w:rFonts w:eastAsia="Cambria" w:cs="Arial"/>
                <w:highlight w:val="yellow"/>
                <w:lang w:val="es-ES_tradnl" w:eastAsia="es-ES_tradnl"/>
              </w:rPr>
            </w:pPr>
            <w:r w:rsidRPr="00B649D7">
              <w:rPr>
                <w:rFonts w:eastAsia="Cambria" w:cs="Arial"/>
                <w:lang w:val="es-ES_tradnl" w:eastAsia="es-ES_tradnl"/>
              </w:rPr>
              <w:t>Examen final: 30%</w:t>
            </w:r>
          </w:p>
          <w:p w:rsidR="00B649D7" w:rsidRPr="004F38E9" w:rsidRDefault="00B649D7" w:rsidP="007C4E87">
            <w:pPr>
              <w:jc w:val="left"/>
              <w:rPr>
                <w:rFonts w:eastAsia="Cambria" w:cs="Arial"/>
                <w:highlight w:val="yellow"/>
                <w:lang w:val="es-ES_tradnl" w:eastAsia="es-ES_tradnl"/>
              </w:rPr>
            </w:pPr>
          </w:p>
          <w:p w:rsidR="00B649D7" w:rsidRDefault="00B649D7" w:rsidP="00B649D7">
            <w:pPr>
              <w:jc w:val="left"/>
              <w:rPr>
                <w:rFonts w:eastAsia="Times New Roman" w:cs="Arial"/>
                <w:color w:val="000000" w:themeColor="text1"/>
                <w:lang w:val="es-ES_tradnl" w:eastAsia="es-CL"/>
              </w:rPr>
            </w:pPr>
            <w:r w:rsidRPr="00B649D7">
              <w:rPr>
                <w:rFonts w:eastAsia="Times New Roman" w:cs="Arial"/>
                <w:color w:val="000000" w:themeColor="text1"/>
                <w:lang w:val="es-ES_tradnl" w:eastAsia="es-CL"/>
              </w:rPr>
              <w:t>Observaciones:</w:t>
            </w:r>
          </w:p>
          <w:p w:rsidR="00B649D7" w:rsidRPr="00B649D7" w:rsidRDefault="00B649D7" w:rsidP="00B649D7">
            <w:pPr>
              <w:jc w:val="left"/>
              <w:rPr>
                <w:rFonts w:eastAsia="Times New Roman" w:cs="Arial"/>
                <w:color w:val="000000" w:themeColor="text1"/>
                <w:lang w:val="es-ES_tradnl" w:eastAsia="es-CL"/>
              </w:rPr>
            </w:pPr>
          </w:p>
          <w:p w:rsidR="00B649D7" w:rsidRPr="00B649D7" w:rsidRDefault="00B649D7" w:rsidP="00B649D7">
            <w:pPr>
              <w:jc w:val="left"/>
              <w:rPr>
                <w:rFonts w:eastAsia="Times New Roman" w:cs="Arial"/>
                <w:color w:val="000000" w:themeColor="text1"/>
                <w:lang w:val="es-ES_tradnl" w:eastAsia="es-CL"/>
              </w:rPr>
            </w:pPr>
            <w:r w:rsidRPr="00B649D7">
              <w:rPr>
                <w:rFonts w:eastAsia="Times New Roman" w:cs="Arial"/>
                <w:color w:val="000000" w:themeColor="text1"/>
                <w:lang w:val="es-ES_tradnl" w:eastAsia="es-CL"/>
              </w:rPr>
              <w:t>La nota mínima de presentación a examen será de 3,0. Para presentarse a examen se requiere un 60% de asistencia.</w:t>
            </w:r>
          </w:p>
          <w:p w:rsidR="00B649D7" w:rsidRPr="00B649D7" w:rsidRDefault="00B649D7" w:rsidP="00B649D7">
            <w:pPr>
              <w:jc w:val="left"/>
              <w:rPr>
                <w:rFonts w:eastAsia="Times New Roman" w:cs="Arial"/>
                <w:color w:val="000000" w:themeColor="text1"/>
                <w:lang w:val="es-ES_tradnl" w:eastAsia="es-CL"/>
              </w:rPr>
            </w:pPr>
            <w:r w:rsidRPr="00B649D7">
              <w:rPr>
                <w:rFonts w:eastAsia="Times New Roman" w:cs="Arial"/>
                <w:color w:val="000000" w:themeColor="text1"/>
                <w:lang w:val="es-ES_tradnl" w:eastAsia="es-CL"/>
              </w:rPr>
              <w:t xml:space="preserve">No habrá exámenes de repetición y la nota que se obtenga no estará condicionada para aprobar el ramo, es decir, </w:t>
            </w:r>
            <w:r w:rsidR="00F56161">
              <w:rPr>
                <w:rFonts w:eastAsia="Times New Roman" w:cs="Arial"/>
                <w:color w:val="000000" w:themeColor="text1"/>
                <w:lang w:val="es-ES_tradnl" w:eastAsia="es-CL"/>
              </w:rPr>
              <w:t>no</w:t>
            </w:r>
            <w:r w:rsidRPr="00B649D7">
              <w:rPr>
                <w:rFonts w:eastAsia="Times New Roman" w:cs="Arial"/>
                <w:color w:val="000000" w:themeColor="text1"/>
                <w:lang w:val="es-ES_tradnl" w:eastAsia="es-CL"/>
              </w:rPr>
              <w:t xml:space="preserve"> tendrá carácter de reprobatorio.</w:t>
            </w:r>
          </w:p>
          <w:p w:rsidR="00B649D7" w:rsidRPr="00B649D7" w:rsidRDefault="00B649D7" w:rsidP="00B649D7">
            <w:pPr>
              <w:jc w:val="left"/>
              <w:rPr>
                <w:rFonts w:eastAsia="Times New Roman" w:cs="Arial"/>
                <w:color w:val="000000" w:themeColor="text1"/>
                <w:lang w:val="es-ES_tradnl" w:eastAsia="es-CL"/>
              </w:rPr>
            </w:pPr>
            <w:r w:rsidRPr="00B649D7">
              <w:rPr>
                <w:rFonts w:eastAsia="Times New Roman" w:cs="Arial"/>
                <w:color w:val="000000" w:themeColor="text1"/>
                <w:lang w:val="es-ES_tradnl" w:eastAsia="es-CL"/>
              </w:rPr>
              <w:t xml:space="preserve">La nota de aprobación de la asignatura será de un 4,0. </w:t>
            </w:r>
          </w:p>
          <w:p w:rsidR="00B649D7" w:rsidRDefault="00B649D7" w:rsidP="00F56161">
            <w:pPr>
              <w:jc w:val="left"/>
              <w:rPr>
                <w:rFonts w:eastAsia="Times New Roman" w:cs="Arial"/>
                <w:color w:val="000000" w:themeColor="text1"/>
                <w:lang w:val="es-ES_tradnl" w:eastAsia="es-CL"/>
              </w:rPr>
            </w:pPr>
            <w:r w:rsidRPr="00B649D7">
              <w:rPr>
                <w:rFonts w:eastAsia="Times New Roman" w:cs="Arial"/>
                <w:color w:val="000000" w:themeColor="text1"/>
                <w:lang w:val="es-ES_tradnl" w:eastAsia="es-CL"/>
              </w:rPr>
              <w:t>En</w:t>
            </w:r>
            <w:r w:rsidR="00F56161">
              <w:rPr>
                <w:rFonts w:eastAsia="Times New Roman" w:cs="Arial"/>
                <w:color w:val="000000" w:themeColor="text1"/>
                <w:lang w:val="es-ES_tradnl" w:eastAsia="es-CL"/>
              </w:rPr>
              <w:t xml:space="preserve"> caso de faltar a una prueba</w:t>
            </w:r>
            <w:r w:rsidRPr="00B649D7">
              <w:rPr>
                <w:rFonts w:eastAsia="Times New Roman" w:cs="Arial"/>
                <w:color w:val="000000" w:themeColor="text1"/>
                <w:lang w:val="es-ES_tradnl" w:eastAsia="es-CL"/>
              </w:rPr>
              <w:t xml:space="preserve"> se debe entregar el certificado médico correspondiente y se recuperará al final del semestre.</w:t>
            </w:r>
            <w:r w:rsidR="00F56161">
              <w:rPr>
                <w:rFonts w:eastAsia="Times New Roman" w:cs="Arial"/>
                <w:color w:val="000000" w:themeColor="text1"/>
                <w:lang w:val="es-ES_tradnl" w:eastAsia="es-CL"/>
              </w:rPr>
              <w:t xml:space="preserve"> Los talleres no se recuperan. </w:t>
            </w:r>
          </w:p>
          <w:p w:rsidR="00F56161" w:rsidRPr="002325B6" w:rsidRDefault="00F56161" w:rsidP="00F56161">
            <w:pPr>
              <w:jc w:val="left"/>
              <w:rPr>
                <w:rFonts w:eastAsia="Times New Roman" w:cs="Arial"/>
                <w:color w:val="000000" w:themeColor="text1"/>
                <w:lang w:val="es-ES_tradnl" w:eastAsia="es-CL"/>
              </w:rPr>
            </w:pPr>
          </w:p>
        </w:tc>
      </w:tr>
      <w:tr w:rsidR="00B37738" w:rsidRPr="007C2F83" w:rsidTr="007C4E87">
        <w:trPr>
          <w:trHeight w:val="300"/>
        </w:trPr>
        <w:tc>
          <w:tcPr>
            <w:tcW w:w="3940" w:type="dxa"/>
            <w:tcBorders>
              <w:top w:val="single" w:sz="4" w:space="0" w:color="auto"/>
              <w:left w:val="nil"/>
              <w:right w:val="nil"/>
            </w:tcBorders>
            <w:shd w:val="clear" w:color="auto" w:fill="auto"/>
            <w:hideMark/>
          </w:tcPr>
          <w:p w:rsidR="00B37738" w:rsidRPr="007C2F83" w:rsidRDefault="00B37738" w:rsidP="007C4E87">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B37738" w:rsidRPr="007C2F83" w:rsidRDefault="00B37738" w:rsidP="007C4E87">
            <w:pPr>
              <w:jc w:val="center"/>
              <w:rPr>
                <w:rFonts w:eastAsia="Times New Roman" w:cs="Times New Roman"/>
                <w:color w:val="000000" w:themeColor="text1"/>
                <w:lang w:eastAsia="es-CL"/>
              </w:rPr>
            </w:pPr>
          </w:p>
        </w:tc>
      </w:tr>
      <w:tr w:rsidR="00B37738" w:rsidRPr="007C2F83" w:rsidTr="007C4E87">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7738" w:rsidRPr="007C2F83" w:rsidRDefault="00B37738" w:rsidP="007C4E87">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B37738" w:rsidRPr="007C2F83" w:rsidTr="007C4E87">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B37738" w:rsidRPr="007E6EDF" w:rsidRDefault="00B37738" w:rsidP="007C4E87">
            <w:pPr>
              <w:jc w:val="left"/>
              <w:rPr>
                <w:rFonts w:eastAsia="Times New Roman" w:cs="Arial"/>
                <w:bCs/>
                <w:color w:val="000000" w:themeColor="text1"/>
                <w:lang w:eastAsia="es-CL"/>
              </w:rPr>
            </w:pPr>
          </w:p>
          <w:p w:rsidR="00F56161" w:rsidRDefault="00F56161" w:rsidP="00F56161">
            <w:pPr>
              <w:spacing w:after="200" w:line="276" w:lineRule="auto"/>
              <w:rPr>
                <w:b/>
                <w:lang w:val="es-MX"/>
              </w:rPr>
            </w:pPr>
            <w:r>
              <w:rPr>
                <w:b/>
                <w:lang w:val="es-MX"/>
              </w:rPr>
              <w:t>Bibliografía Básica</w:t>
            </w:r>
          </w:p>
          <w:p w:rsidR="00A06BAD" w:rsidRPr="00A06BAD" w:rsidRDefault="00A06BAD" w:rsidP="00F56161">
            <w:pPr>
              <w:spacing w:after="200" w:line="276" w:lineRule="auto"/>
              <w:rPr>
                <w:u w:val="single"/>
                <w:lang w:val="es-MX"/>
              </w:rPr>
            </w:pPr>
            <w:r w:rsidRPr="00A06BAD">
              <w:rPr>
                <w:u w:val="single"/>
                <w:lang w:val="es-MX"/>
              </w:rPr>
              <w:t>Libros</w:t>
            </w:r>
          </w:p>
          <w:p w:rsidR="00F56161" w:rsidRPr="00F56161" w:rsidRDefault="00F56161" w:rsidP="00F56161">
            <w:pPr>
              <w:spacing w:after="200" w:line="276" w:lineRule="auto"/>
              <w:rPr>
                <w:lang w:val="es-MX"/>
              </w:rPr>
            </w:pPr>
            <w:proofErr w:type="spellStart"/>
            <w:r w:rsidRPr="00F56161">
              <w:rPr>
                <w:lang w:val="es-MX"/>
              </w:rPr>
              <w:t>Conrad</w:t>
            </w:r>
            <w:proofErr w:type="spellEnd"/>
            <w:r w:rsidRPr="00F56161">
              <w:rPr>
                <w:lang w:val="es-MX"/>
              </w:rPr>
              <w:t xml:space="preserve">, Joseph. </w:t>
            </w:r>
            <w:r w:rsidRPr="00F56161">
              <w:rPr>
                <w:i/>
                <w:lang w:val="es-MX"/>
              </w:rPr>
              <w:t xml:space="preserve">El corazón de las tinieblas. </w:t>
            </w:r>
            <w:r w:rsidRPr="00F56161">
              <w:rPr>
                <w:lang w:val="es-MX"/>
              </w:rPr>
              <w:t>Madrid: Valdemar, 2002.</w:t>
            </w:r>
          </w:p>
          <w:p w:rsidR="00F56161" w:rsidRPr="00F56161" w:rsidRDefault="00F56161" w:rsidP="00F56161">
            <w:pPr>
              <w:spacing w:after="200" w:line="276" w:lineRule="auto"/>
              <w:rPr>
                <w:lang w:val="es-MX"/>
              </w:rPr>
            </w:pPr>
            <w:r w:rsidRPr="00F56161">
              <w:rPr>
                <w:lang w:val="es-MX"/>
              </w:rPr>
              <w:t xml:space="preserve">de </w:t>
            </w:r>
            <w:proofErr w:type="spellStart"/>
            <w:r w:rsidRPr="00F56161">
              <w:rPr>
                <w:lang w:val="es-MX"/>
              </w:rPr>
              <w:t>Troyes</w:t>
            </w:r>
            <w:proofErr w:type="spellEnd"/>
            <w:r w:rsidRPr="00F56161">
              <w:rPr>
                <w:lang w:val="es-MX"/>
              </w:rPr>
              <w:t xml:space="preserve">, </w:t>
            </w:r>
            <w:proofErr w:type="spellStart"/>
            <w:r w:rsidRPr="00F56161">
              <w:rPr>
                <w:lang w:val="es-MX"/>
              </w:rPr>
              <w:t>Chrétien</w:t>
            </w:r>
            <w:proofErr w:type="spellEnd"/>
            <w:r>
              <w:rPr>
                <w:i/>
                <w:lang w:val="es-MX"/>
              </w:rPr>
              <w:t xml:space="preserve">. </w:t>
            </w:r>
            <w:r w:rsidRPr="00F56161">
              <w:rPr>
                <w:i/>
                <w:lang w:val="es-MX"/>
              </w:rPr>
              <w:t>El Cuento del Grial</w:t>
            </w:r>
            <w:r w:rsidRPr="00F56161">
              <w:rPr>
                <w:lang w:val="es-MX"/>
              </w:rPr>
              <w:t>. Madrid: Alianza, 1999.</w:t>
            </w:r>
          </w:p>
          <w:p w:rsidR="00F56161" w:rsidRPr="00F56161" w:rsidRDefault="00F56161" w:rsidP="00F56161">
            <w:pPr>
              <w:spacing w:after="200" w:line="276" w:lineRule="auto"/>
              <w:rPr>
                <w:lang w:val="es-MX"/>
              </w:rPr>
            </w:pPr>
            <w:r w:rsidRPr="00F56161">
              <w:rPr>
                <w:lang w:val="es-MX"/>
              </w:rPr>
              <w:t xml:space="preserve">Homero. </w:t>
            </w:r>
            <w:r w:rsidRPr="00F56161">
              <w:rPr>
                <w:i/>
                <w:lang w:val="es-MX"/>
              </w:rPr>
              <w:t>La Odisea</w:t>
            </w:r>
            <w:r w:rsidRPr="00F56161">
              <w:rPr>
                <w:lang w:val="es-MX"/>
              </w:rPr>
              <w:t>. Madrid: EDAF, 1981. (Cantos V al XV)</w:t>
            </w:r>
          </w:p>
          <w:p w:rsidR="00F56161" w:rsidRPr="00F56161" w:rsidRDefault="00F56161" w:rsidP="00F56161">
            <w:pPr>
              <w:spacing w:after="200" w:line="276" w:lineRule="auto"/>
              <w:rPr>
                <w:lang w:val="es-MX"/>
              </w:rPr>
            </w:pPr>
            <w:proofErr w:type="spellStart"/>
            <w:r w:rsidRPr="00F56161">
              <w:rPr>
                <w:lang w:val="es-MX"/>
              </w:rPr>
              <w:t>Melville</w:t>
            </w:r>
            <w:proofErr w:type="spellEnd"/>
            <w:r w:rsidRPr="00F56161">
              <w:rPr>
                <w:lang w:val="es-MX"/>
              </w:rPr>
              <w:t xml:space="preserve">, Herman. </w:t>
            </w:r>
            <w:proofErr w:type="spellStart"/>
            <w:r w:rsidRPr="00F56161">
              <w:rPr>
                <w:i/>
                <w:lang w:val="es-MX"/>
              </w:rPr>
              <w:t>Bartleby</w:t>
            </w:r>
            <w:proofErr w:type="spellEnd"/>
            <w:r w:rsidRPr="00F56161">
              <w:rPr>
                <w:i/>
                <w:lang w:val="es-MX"/>
              </w:rPr>
              <w:t xml:space="preserve"> el escribiente. </w:t>
            </w:r>
            <w:r w:rsidRPr="00F56161">
              <w:rPr>
                <w:lang w:val="es-MX"/>
              </w:rPr>
              <w:t xml:space="preserve">Santiago: LOM, 2001. </w:t>
            </w:r>
          </w:p>
          <w:p w:rsidR="00F56161" w:rsidRDefault="00F56161" w:rsidP="00F56161">
            <w:pPr>
              <w:spacing w:after="200" w:line="276" w:lineRule="auto"/>
              <w:rPr>
                <w:lang w:val="es-MX"/>
              </w:rPr>
            </w:pPr>
            <w:r w:rsidRPr="00F56161">
              <w:rPr>
                <w:lang w:val="es-MX"/>
              </w:rPr>
              <w:t xml:space="preserve">Tolkien, J. R. R., </w:t>
            </w:r>
            <w:r w:rsidRPr="00F56161">
              <w:rPr>
                <w:i/>
                <w:lang w:val="es-MX"/>
              </w:rPr>
              <w:t xml:space="preserve">El </w:t>
            </w:r>
            <w:proofErr w:type="spellStart"/>
            <w:r w:rsidRPr="00F56161">
              <w:rPr>
                <w:i/>
                <w:lang w:val="es-MX"/>
              </w:rPr>
              <w:t>hobbit</w:t>
            </w:r>
            <w:proofErr w:type="spellEnd"/>
            <w:r w:rsidRPr="00F56161">
              <w:rPr>
                <w:lang w:val="es-MX"/>
              </w:rPr>
              <w:t>. Barcelona: Minotauro, 1992.</w:t>
            </w:r>
          </w:p>
          <w:p w:rsidR="00A06BAD" w:rsidRDefault="00A06BAD" w:rsidP="00F56161">
            <w:pPr>
              <w:spacing w:after="200" w:line="276" w:lineRule="auto"/>
              <w:rPr>
                <w:u w:val="single"/>
                <w:lang w:val="es-MX"/>
              </w:rPr>
            </w:pPr>
            <w:r>
              <w:rPr>
                <w:u w:val="single"/>
                <w:lang w:val="es-MX"/>
              </w:rPr>
              <w:t xml:space="preserve">Películas </w:t>
            </w:r>
          </w:p>
          <w:p w:rsidR="00A06BAD" w:rsidRPr="00F56161" w:rsidRDefault="00A06BAD" w:rsidP="00A06BAD">
            <w:pPr>
              <w:spacing w:after="200" w:line="276" w:lineRule="auto"/>
              <w:rPr>
                <w:i/>
                <w:lang w:val="es-MX"/>
              </w:rPr>
            </w:pPr>
            <w:r w:rsidRPr="00F56161">
              <w:rPr>
                <w:lang w:val="es-MX"/>
              </w:rPr>
              <w:lastRenderedPageBreak/>
              <w:t xml:space="preserve">Lucas, George. </w:t>
            </w:r>
            <w:r w:rsidRPr="00F56161">
              <w:rPr>
                <w:i/>
                <w:lang w:val="es-MX"/>
              </w:rPr>
              <w:t xml:space="preserve">La guerra de las galaxias. </w:t>
            </w:r>
          </w:p>
          <w:p w:rsidR="00A06BAD" w:rsidRPr="00F56161" w:rsidRDefault="00A06BAD" w:rsidP="00A06BAD">
            <w:pPr>
              <w:numPr>
                <w:ilvl w:val="2"/>
                <w:numId w:val="7"/>
              </w:numPr>
              <w:spacing w:after="200" w:line="276" w:lineRule="auto"/>
              <w:contextualSpacing/>
              <w:jc w:val="left"/>
              <w:rPr>
                <w:lang w:val="es-MX"/>
              </w:rPr>
            </w:pPr>
            <w:r w:rsidRPr="00F56161">
              <w:rPr>
                <w:lang w:val="es-MX"/>
              </w:rPr>
              <w:t>Episodio IV:</w:t>
            </w:r>
            <w:r w:rsidRPr="00F56161">
              <w:rPr>
                <w:i/>
                <w:lang w:val="es-MX"/>
              </w:rPr>
              <w:t xml:space="preserve"> Una nueva esperanza </w:t>
            </w:r>
            <w:r w:rsidRPr="00F56161">
              <w:rPr>
                <w:lang w:val="es-MX"/>
              </w:rPr>
              <w:t>(1977)</w:t>
            </w:r>
          </w:p>
          <w:p w:rsidR="00A06BAD" w:rsidRPr="00F56161" w:rsidRDefault="00A06BAD" w:rsidP="00A06BAD">
            <w:pPr>
              <w:numPr>
                <w:ilvl w:val="2"/>
                <w:numId w:val="7"/>
              </w:numPr>
              <w:spacing w:after="200" w:line="276" w:lineRule="auto"/>
              <w:contextualSpacing/>
              <w:jc w:val="left"/>
              <w:rPr>
                <w:lang w:val="es-MX"/>
              </w:rPr>
            </w:pPr>
            <w:r w:rsidRPr="00F56161">
              <w:rPr>
                <w:lang w:val="es-MX"/>
              </w:rPr>
              <w:t>Episodio V</w:t>
            </w:r>
            <w:r w:rsidRPr="00F56161">
              <w:rPr>
                <w:i/>
                <w:lang w:val="es-MX"/>
              </w:rPr>
              <w:t xml:space="preserve">: El imperio contraataca </w:t>
            </w:r>
            <w:r w:rsidRPr="00F56161">
              <w:rPr>
                <w:lang w:val="es-MX"/>
              </w:rPr>
              <w:t>(1980)</w:t>
            </w:r>
          </w:p>
          <w:p w:rsidR="00A06BAD" w:rsidRDefault="00A06BAD" w:rsidP="00A06BAD">
            <w:pPr>
              <w:numPr>
                <w:ilvl w:val="2"/>
                <w:numId w:val="7"/>
              </w:numPr>
              <w:spacing w:after="200" w:line="276" w:lineRule="auto"/>
              <w:contextualSpacing/>
              <w:jc w:val="left"/>
              <w:rPr>
                <w:lang w:val="es-MX"/>
              </w:rPr>
            </w:pPr>
            <w:r w:rsidRPr="00F56161">
              <w:rPr>
                <w:lang w:val="es-MX"/>
              </w:rPr>
              <w:t xml:space="preserve">Episodio VI: </w:t>
            </w:r>
            <w:r w:rsidRPr="00F56161">
              <w:rPr>
                <w:i/>
                <w:lang w:val="es-MX"/>
              </w:rPr>
              <w:t xml:space="preserve">El regreso del </w:t>
            </w:r>
            <w:proofErr w:type="spellStart"/>
            <w:r w:rsidRPr="00F56161">
              <w:rPr>
                <w:i/>
                <w:lang w:val="es-MX"/>
              </w:rPr>
              <w:t>Jedi</w:t>
            </w:r>
            <w:proofErr w:type="spellEnd"/>
            <w:r w:rsidRPr="00F56161">
              <w:rPr>
                <w:i/>
                <w:lang w:val="es-MX"/>
              </w:rPr>
              <w:t xml:space="preserve"> </w:t>
            </w:r>
            <w:r w:rsidRPr="00F56161">
              <w:rPr>
                <w:lang w:val="es-MX"/>
              </w:rPr>
              <w:t xml:space="preserve">(1983). </w:t>
            </w:r>
          </w:p>
          <w:p w:rsidR="00F56161" w:rsidRDefault="00F56161" w:rsidP="00F56161">
            <w:pPr>
              <w:jc w:val="left"/>
              <w:rPr>
                <w:lang w:val="es-MX"/>
              </w:rPr>
            </w:pPr>
          </w:p>
          <w:p w:rsidR="00F56161" w:rsidRPr="00F56161" w:rsidRDefault="00A06BAD" w:rsidP="00F56161">
            <w:pPr>
              <w:jc w:val="left"/>
              <w:rPr>
                <w:b/>
                <w:lang w:val="es-MX"/>
              </w:rPr>
            </w:pPr>
            <w:r>
              <w:rPr>
                <w:b/>
                <w:lang w:val="es-MX"/>
              </w:rPr>
              <w:t>Bibliografía Complementaria</w:t>
            </w:r>
          </w:p>
          <w:p w:rsidR="00F56161" w:rsidRDefault="00F56161" w:rsidP="00F56161">
            <w:pPr>
              <w:jc w:val="left"/>
              <w:rPr>
                <w:lang w:val="es-MX"/>
              </w:rPr>
            </w:pPr>
          </w:p>
          <w:p w:rsidR="00F56161" w:rsidRPr="00D56CBC" w:rsidRDefault="00F56161" w:rsidP="00F56161">
            <w:pPr>
              <w:spacing w:after="200" w:line="276" w:lineRule="auto"/>
              <w:rPr>
                <w:lang w:val="es-MX"/>
              </w:rPr>
            </w:pPr>
            <w:r w:rsidRPr="00D56CBC">
              <w:rPr>
                <w:lang w:val="es-MX"/>
              </w:rPr>
              <w:t xml:space="preserve">Aranguren, Javier. </w:t>
            </w:r>
            <w:r w:rsidRPr="00D56CBC">
              <w:rPr>
                <w:i/>
                <w:lang w:val="es-MX"/>
              </w:rPr>
              <w:t xml:space="preserve">Resistir en el bien. Razones de la virtud de la fortaleza en Santo Tomás de Aquino. </w:t>
            </w:r>
            <w:r w:rsidRPr="00D56CBC">
              <w:rPr>
                <w:lang w:val="es-MX"/>
              </w:rPr>
              <w:t xml:space="preserve">Pamplona: </w:t>
            </w:r>
            <w:proofErr w:type="spellStart"/>
            <w:r w:rsidRPr="00D56CBC">
              <w:rPr>
                <w:lang w:val="es-MX"/>
              </w:rPr>
              <w:t>Eunsa</w:t>
            </w:r>
            <w:proofErr w:type="spellEnd"/>
            <w:r w:rsidRPr="00D56CBC">
              <w:rPr>
                <w:lang w:val="es-MX"/>
              </w:rPr>
              <w:t>, 2000.</w:t>
            </w:r>
          </w:p>
          <w:p w:rsidR="00F56161" w:rsidRPr="00D56CBC" w:rsidRDefault="00F56161" w:rsidP="00F56161">
            <w:pPr>
              <w:spacing w:after="200" w:line="276" w:lineRule="auto"/>
              <w:rPr>
                <w:lang w:val="es-MX"/>
              </w:rPr>
            </w:pPr>
            <w:r w:rsidRPr="00D56CBC">
              <w:rPr>
                <w:lang w:val="es-MX"/>
              </w:rPr>
              <w:t xml:space="preserve">Blanch, Antonio. </w:t>
            </w:r>
            <w:r w:rsidRPr="00D56CBC">
              <w:rPr>
                <w:i/>
                <w:lang w:val="es-MX"/>
              </w:rPr>
              <w:t xml:space="preserve">El hombre imaginario. Una antropología literaria. </w:t>
            </w:r>
            <w:r w:rsidRPr="00D56CBC">
              <w:rPr>
                <w:lang w:val="es-MX"/>
              </w:rPr>
              <w:t>Madrid: PPC: Universidad Pontificia Comillas, 1996.</w:t>
            </w:r>
          </w:p>
          <w:p w:rsidR="00F56161" w:rsidRPr="00D56CBC" w:rsidRDefault="00F56161" w:rsidP="00F56161">
            <w:pPr>
              <w:spacing w:after="200" w:line="276" w:lineRule="auto"/>
              <w:rPr>
                <w:lang w:val="es-MX"/>
              </w:rPr>
            </w:pPr>
            <w:r w:rsidRPr="00D56CBC">
              <w:rPr>
                <w:lang w:val="es-MX"/>
              </w:rPr>
              <w:t xml:space="preserve">Campbell, Joseph. </w:t>
            </w:r>
            <w:r w:rsidRPr="00D56CBC">
              <w:rPr>
                <w:i/>
                <w:lang w:val="es-MX"/>
              </w:rPr>
              <w:t xml:space="preserve">El héroe de las mil caras: psicoanálisis del mito. </w:t>
            </w:r>
            <w:r w:rsidRPr="00D56CBC">
              <w:rPr>
                <w:lang w:val="es-MX"/>
              </w:rPr>
              <w:t>México: Fondo de Cultura Económica, 1984</w:t>
            </w:r>
          </w:p>
          <w:p w:rsidR="00F56161" w:rsidRPr="00D56CBC" w:rsidRDefault="00F56161" w:rsidP="00F56161">
            <w:pPr>
              <w:spacing w:after="200" w:line="276" w:lineRule="auto"/>
              <w:rPr>
                <w:lang w:val="es-MX"/>
              </w:rPr>
            </w:pPr>
            <w:r w:rsidRPr="00D56CBC">
              <w:rPr>
                <w:lang w:val="es-MX"/>
              </w:rPr>
              <w:t xml:space="preserve">García Gual, Carlos. </w:t>
            </w:r>
            <w:r w:rsidRPr="00D56CBC">
              <w:rPr>
                <w:i/>
                <w:lang w:val="es-MX"/>
              </w:rPr>
              <w:t xml:space="preserve">Mitos, viajes, héroes. </w:t>
            </w:r>
            <w:r w:rsidRPr="00D56CBC">
              <w:rPr>
                <w:lang w:val="es-MX"/>
              </w:rPr>
              <w:t>España: Fondo de Cultura Económica, 2014</w:t>
            </w:r>
          </w:p>
          <w:p w:rsidR="00F56161" w:rsidRDefault="00F56161" w:rsidP="00F56161">
            <w:pPr>
              <w:spacing w:after="200" w:line="276" w:lineRule="auto"/>
              <w:rPr>
                <w:lang w:val="es-MX"/>
              </w:rPr>
            </w:pPr>
            <w:proofErr w:type="spellStart"/>
            <w:r w:rsidRPr="00D56CBC">
              <w:rPr>
                <w:lang w:val="es-MX"/>
              </w:rPr>
              <w:t>Hard</w:t>
            </w:r>
            <w:proofErr w:type="spellEnd"/>
            <w:r w:rsidRPr="00D56CBC">
              <w:rPr>
                <w:lang w:val="es-MX"/>
              </w:rPr>
              <w:t xml:space="preserve">, </w:t>
            </w:r>
            <w:proofErr w:type="spellStart"/>
            <w:r w:rsidRPr="00D56CBC">
              <w:rPr>
                <w:lang w:val="es-MX"/>
              </w:rPr>
              <w:t>Robin</w:t>
            </w:r>
            <w:proofErr w:type="spellEnd"/>
            <w:r w:rsidRPr="00D56CBC">
              <w:rPr>
                <w:lang w:val="es-MX"/>
              </w:rPr>
              <w:t xml:space="preserve">. </w:t>
            </w:r>
            <w:r w:rsidRPr="00D56CBC">
              <w:rPr>
                <w:i/>
                <w:lang w:val="es-MX"/>
              </w:rPr>
              <w:t>La gesta de los héroes: siete grandes mitos griegos.</w:t>
            </w:r>
            <w:r w:rsidRPr="00D56CBC">
              <w:rPr>
                <w:lang w:val="es-MX"/>
              </w:rPr>
              <w:t xml:space="preserve"> Madrid: La Esfera de los Libros, 2012 </w:t>
            </w:r>
          </w:p>
          <w:p w:rsidR="00A06BAD" w:rsidRPr="00A06BAD" w:rsidRDefault="00A06BAD" w:rsidP="00F56161">
            <w:pPr>
              <w:spacing w:after="200" w:line="276" w:lineRule="auto"/>
              <w:rPr>
                <w:lang w:val="es-MX"/>
              </w:rPr>
            </w:pPr>
            <w:r>
              <w:rPr>
                <w:lang w:val="es-MX"/>
              </w:rPr>
              <w:t xml:space="preserve">Llano, Alejandro. </w:t>
            </w:r>
            <w:r>
              <w:rPr>
                <w:i/>
                <w:lang w:val="es-MX"/>
              </w:rPr>
              <w:t>La vida lograda</w:t>
            </w:r>
            <w:r>
              <w:rPr>
                <w:lang w:val="es-MX"/>
              </w:rPr>
              <w:t>. Barcelona: Ariel, 2007</w:t>
            </w:r>
          </w:p>
          <w:p w:rsidR="00F56161" w:rsidRPr="00D56CBC" w:rsidRDefault="00F56161" w:rsidP="00F56161">
            <w:pPr>
              <w:spacing w:after="200" w:line="276" w:lineRule="auto"/>
              <w:rPr>
                <w:lang w:val="es-MX"/>
              </w:rPr>
            </w:pPr>
            <w:r w:rsidRPr="00D56CBC">
              <w:rPr>
                <w:lang w:val="es-MX"/>
              </w:rPr>
              <w:t xml:space="preserve">Meyer, Bruce. </w:t>
            </w:r>
            <w:r w:rsidRPr="00D56CBC">
              <w:rPr>
                <w:i/>
                <w:lang w:val="es-MX"/>
              </w:rPr>
              <w:t xml:space="preserve">Héroes. Los grandes personajes del imaginario de nuestra literatura. </w:t>
            </w:r>
            <w:r w:rsidRPr="00D56CBC">
              <w:rPr>
                <w:lang w:val="es-MX"/>
              </w:rPr>
              <w:t xml:space="preserve">España: </w:t>
            </w:r>
            <w:proofErr w:type="spellStart"/>
            <w:r w:rsidRPr="00D56CBC">
              <w:rPr>
                <w:lang w:val="es-MX"/>
              </w:rPr>
              <w:t>Siruela</w:t>
            </w:r>
            <w:proofErr w:type="spellEnd"/>
            <w:r w:rsidRPr="00D56CBC">
              <w:rPr>
                <w:lang w:val="es-MX"/>
              </w:rPr>
              <w:t xml:space="preserve">, 2008. </w:t>
            </w:r>
          </w:p>
          <w:p w:rsidR="00F56161" w:rsidRPr="00D56CBC" w:rsidRDefault="00F56161" w:rsidP="00F56161">
            <w:pPr>
              <w:spacing w:after="200" w:line="276" w:lineRule="auto"/>
              <w:rPr>
                <w:lang w:val="es-MX"/>
              </w:rPr>
            </w:pPr>
            <w:r w:rsidRPr="00D56CBC">
              <w:rPr>
                <w:lang w:val="es-MX"/>
              </w:rPr>
              <w:t xml:space="preserve">Peña, Jorge. </w:t>
            </w:r>
            <w:r w:rsidRPr="00D56CBC">
              <w:rPr>
                <w:i/>
                <w:lang w:val="es-MX"/>
              </w:rPr>
              <w:t xml:space="preserve">La poética del tiempo. Ética y estética de la narración. </w:t>
            </w:r>
            <w:r w:rsidRPr="00D56CBC">
              <w:rPr>
                <w:lang w:val="es-MX"/>
              </w:rPr>
              <w:t>Santiago: Universitaria, 2002.</w:t>
            </w:r>
          </w:p>
          <w:p w:rsidR="00F56161" w:rsidRPr="00D56CBC" w:rsidRDefault="00F56161" w:rsidP="00F56161">
            <w:pPr>
              <w:spacing w:after="200" w:line="276" w:lineRule="auto"/>
              <w:rPr>
                <w:lang w:val="es-MX"/>
              </w:rPr>
            </w:pPr>
            <w:r w:rsidRPr="00D56CBC">
              <w:rPr>
                <w:lang w:val="es-MX"/>
              </w:rPr>
              <w:t xml:space="preserve">Savater, Fernando. </w:t>
            </w:r>
            <w:r w:rsidR="00A06BAD">
              <w:rPr>
                <w:i/>
                <w:lang w:val="es-MX"/>
              </w:rPr>
              <w:t>La tarea del héroe. (</w:t>
            </w:r>
            <w:r w:rsidRPr="00D56CBC">
              <w:rPr>
                <w:i/>
                <w:lang w:val="es-MX"/>
              </w:rPr>
              <w:t xml:space="preserve">Elementos para una ética trágica). </w:t>
            </w:r>
            <w:r w:rsidRPr="00D56CBC">
              <w:rPr>
                <w:lang w:val="es-MX"/>
              </w:rPr>
              <w:t>Madrid: Taurus, 1982.</w:t>
            </w:r>
          </w:p>
          <w:p w:rsidR="00F56161" w:rsidRPr="00D56CBC" w:rsidRDefault="00F56161" w:rsidP="00F56161">
            <w:pPr>
              <w:spacing w:after="200" w:line="276" w:lineRule="auto"/>
              <w:rPr>
                <w:lang w:val="es-MX"/>
              </w:rPr>
            </w:pPr>
            <w:r w:rsidRPr="00D56CBC">
              <w:rPr>
                <w:lang w:val="es-MX"/>
              </w:rPr>
              <w:t xml:space="preserve">Scheler, Max. </w:t>
            </w:r>
            <w:r w:rsidRPr="00D56CBC">
              <w:rPr>
                <w:i/>
                <w:lang w:val="es-MX"/>
              </w:rPr>
              <w:t xml:space="preserve">El santo, el genio, el héroe. </w:t>
            </w:r>
            <w:r w:rsidRPr="00D56CBC">
              <w:rPr>
                <w:lang w:val="es-MX"/>
              </w:rPr>
              <w:t>Buenos Aires: Nova, 1961.</w:t>
            </w:r>
          </w:p>
          <w:p w:rsidR="00F56161" w:rsidRPr="00D56CBC" w:rsidRDefault="00F56161" w:rsidP="00F56161">
            <w:pPr>
              <w:spacing w:after="200" w:line="276" w:lineRule="auto"/>
              <w:rPr>
                <w:lang w:val="es-MX"/>
              </w:rPr>
            </w:pPr>
            <w:r w:rsidRPr="00D56CBC">
              <w:rPr>
                <w:lang w:val="es-MX"/>
              </w:rPr>
              <w:t xml:space="preserve">Villegas, Juan. </w:t>
            </w:r>
            <w:r w:rsidRPr="00D56CBC">
              <w:rPr>
                <w:i/>
                <w:lang w:val="es-MX"/>
              </w:rPr>
              <w:t>La estructura mítica del héroe en la novela del siglo XX</w:t>
            </w:r>
            <w:r w:rsidRPr="00D56CBC">
              <w:rPr>
                <w:lang w:val="es-MX"/>
              </w:rPr>
              <w:t xml:space="preserve">. Barcelona: Planeta, 1978. </w:t>
            </w:r>
          </w:p>
          <w:p w:rsidR="00F56161" w:rsidRDefault="00F56161" w:rsidP="00F56161">
            <w:pPr>
              <w:jc w:val="left"/>
              <w:rPr>
                <w:lang w:val="es-MX"/>
              </w:rPr>
            </w:pPr>
            <w:proofErr w:type="spellStart"/>
            <w:r w:rsidRPr="00D56CBC">
              <w:rPr>
                <w:lang w:val="es-MX"/>
              </w:rPr>
              <w:t>Vogler</w:t>
            </w:r>
            <w:proofErr w:type="spellEnd"/>
            <w:r w:rsidRPr="00D56CBC">
              <w:rPr>
                <w:lang w:val="es-MX"/>
              </w:rPr>
              <w:t xml:space="preserve">, Christopher. </w:t>
            </w:r>
            <w:r w:rsidRPr="00D56CBC">
              <w:rPr>
                <w:i/>
                <w:lang w:val="es-MX"/>
              </w:rPr>
              <w:t xml:space="preserve">El viaje del escritor: las estructuras míticas para escritores, guionistas, dramaturgos y novelistas. </w:t>
            </w:r>
            <w:r w:rsidRPr="00D56CBC">
              <w:rPr>
                <w:lang w:val="es-MX"/>
              </w:rPr>
              <w:t xml:space="preserve">Barcelona: </w:t>
            </w:r>
            <w:proofErr w:type="spellStart"/>
            <w:r w:rsidRPr="00D56CBC">
              <w:rPr>
                <w:lang w:val="es-MX"/>
              </w:rPr>
              <w:t>Ma</w:t>
            </w:r>
            <w:proofErr w:type="spellEnd"/>
            <w:r w:rsidRPr="00D56CBC">
              <w:rPr>
                <w:lang w:val="es-MX"/>
              </w:rPr>
              <w:t xml:space="preserve"> non </w:t>
            </w:r>
            <w:proofErr w:type="spellStart"/>
            <w:r w:rsidRPr="00D56CBC">
              <w:rPr>
                <w:lang w:val="es-MX"/>
              </w:rPr>
              <w:t>troppo</w:t>
            </w:r>
            <w:proofErr w:type="spellEnd"/>
            <w:r w:rsidRPr="00D56CBC">
              <w:rPr>
                <w:lang w:val="es-MX"/>
              </w:rPr>
              <w:t>, 2002.</w:t>
            </w:r>
          </w:p>
          <w:p w:rsidR="00F56161" w:rsidRDefault="00F56161" w:rsidP="00F56161">
            <w:pPr>
              <w:jc w:val="left"/>
              <w:rPr>
                <w:lang w:val="es-MX"/>
              </w:rPr>
            </w:pPr>
          </w:p>
          <w:p w:rsidR="00F56161" w:rsidRPr="007E6EDF" w:rsidRDefault="00F56161" w:rsidP="00F56161">
            <w:pPr>
              <w:jc w:val="left"/>
              <w:rPr>
                <w:rFonts w:eastAsia="Times New Roman" w:cs="Arial"/>
                <w:b/>
                <w:bCs/>
                <w:color w:val="000000" w:themeColor="text1"/>
                <w:lang w:eastAsia="es-CL"/>
              </w:rPr>
            </w:pPr>
          </w:p>
        </w:tc>
      </w:tr>
    </w:tbl>
    <w:p w:rsidR="00B37738" w:rsidRDefault="00B37738" w:rsidP="00B37738"/>
    <w:p w:rsidR="00B37738" w:rsidRDefault="00B37738" w:rsidP="00B37738"/>
    <w:p w:rsidR="00E54EBF" w:rsidRDefault="00E54EBF"/>
    <w:sectPr w:rsidR="00E54EBF" w:rsidSect="002325B6">
      <w:headerReference w:type="default" r:id="rId8"/>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15" w:rsidRDefault="00F63E15">
      <w:r>
        <w:separator/>
      </w:r>
    </w:p>
  </w:endnote>
  <w:endnote w:type="continuationSeparator" w:id="0">
    <w:p w:rsidR="00F63E15" w:rsidRDefault="00F6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15" w:rsidRDefault="00F63E15">
      <w:r>
        <w:separator/>
      </w:r>
    </w:p>
  </w:footnote>
  <w:footnote w:type="continuationSeparator" w:id="0">
    <w:p w:rsidR="00F63E15" w:rsidRDefault="00F6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4A" w:rsidRDefault="001C23DF">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52BFD43E" wp14:editId="243E2F8F">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734A" w:rsidRDefault="00F63E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D5"/>
    <w:multiLevelType w:val="hybridMultilevel"/>
    <w:tmpl w:val="55E81D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B65284"/>
    <w:multiLevelType w:val="hybridMultilevel"/>
    <w:tmpl w:val="6D9C9690"/>
    <w:lvl w:ilvl="0" w:tplc="58260418">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87920"/>
    <w:multiLevelType w:val="hybridMultilevel"/>
    <w:tmpl w:val="93F0F5F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4D707D"/>
    <w:multiLevelType w:val="hybridMultilevel"/>
    <w:tmpl w:val="A4166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AC1CFA"/>
    <w:multiLevelType w:val="hybridMultilevel"/>
    <w:tmpl w:val="93BABE5C"/>
    <w:lvl w:ilvl="0" w:tplc="5826041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B770E1F"/>
    <w:multiLevelType w:val="hybridMultilevel"/>
    <w:tmpl w:val="FAA2C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A176F7"/>
    <w:multiLevelType w:val="hybridMultilevel"/>
    <w:tmpl w:val="55ECB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8"/>
    <w:rsid w:val="001C23DF"/>
    <w:rsid w:val="002F16D0"/>
    <w:rsid w:val="00304A72"/>
    <w:rsid w:val="00781186"/>
    <w:rsid w:val="008F2E99"/>
    <w:rsid w:val="00A06BAD"/>
    <w:rsid w:val="00B37738"/>
    <w:rsid w:val="00B649D7"/>
    <w:rsid w:val="00BC1A94"/>
    <w:rsid w:val="00BD0DB3"/>
    <w:rsid w:val="00C12DBA"/>
    <w:rsid w:val="00C82212"/>
    <w:rsid w:val="00D15048"/>
    <w:rsid w:val="00DE10FE"/>
    <w:rsid w:val="00E54EBF"/>
    <w:rsid w:val="00F14EB3"/>
    <w:rsid w:val="00F56161"/>
    <w:rsid w:val="00F63E15"/>
    <w:rsid w:val="00FC07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67D4"/>
  <w15:chartTrackingRefBased/>
  <w15:docId w15:val="{26A06F01-8F85-4766-B927-D3237DDA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38"/>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738"/>
    <w:pPr>
      <w:tabs>
        <w:tab w:val="center" w:pos="4419"/>
        <w:tab w:val="right" w:pos="8838"/>
      </w:tabs>
    </w:pPr>
  </w:style>
  <w:style w:type="character" w:customStyle="1" w:styleId="EncabezadoCar">
    <w:name w:val="Encabezado Car"/>
    <w:basedOn w:val="Fuentedeprrafopredeter"/>
    <w:link w:val="Encabezado"/>
    <w:uiPriority w:val="99"/>
    <w:rsid w:val="00B37738"/>
  </w:style>
  <w:style w:type="paragraph" w:styleId="Textodeglobo">
    <w:name w:val="Balloon Text"/>
    <w:basedOn w:val="Normal"/>
    <w:link w:val="TextodegloboCar"/>
    <w:uiPriority w:val="99"/>
    <w:semiHidden/>
    <w:unhideWhenUsed/>
    <w:rsid w:val="00BC1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1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C6D0980-B3F2-4C5D-B4DC-70C17515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Fernández Quiroga</dc:creator>
  <cp:keywords/>
  <dc:description/>
  <cp:lastModifiedBy>María Alejandra Fernández Quiroga</cp:lastModifiedBy>
  <cp:revision>8</cp:revision>
  <cp:lastPrinted>2019-06-28T13:32:00Z</cp:lastPrinted>
  <dcterms:created xsi:type="dcterms:W3CDTF">2019-06-26T12:59:00Z</dcterms:created>
  <dcterms:modified xsi:type="dcterms:W3CDTF">2019-07-01T12:52:00Z</dcterms:modified>
</cp:coreProperties>
</file>