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881ACF" w14:paraId="66F76099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6097" w14:textId="755F732A" w:rsidR="007C2F83" w:rsidRPr="00881ACF" w:rsidRDefault="007C2F83" w:rsidP="00D4746B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  <w:t xml:space="preserve">PROGRAMA DE </w:t>
            </w:r>
            <w:r w:rsidR="000B7EA6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  <w:t>FIGURAS DEL PENSAMIENTO POLÍTICO MODERNO</w:t>
            </w:r>
          </w:p>
          <w:p w14:paraId="66F76098" w14:textId="77777777" w:rsidR="00D4746B" w:rsidRPr="00881ACF" w:rsidRDefault="00D4746B" w:rsidP="00D4746B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  <w:t>Centro de Estudios Generales</w:t>
            </w:r>
          </w:p>
        </w:tc>
      </w:tr>
      <w:tr w:rsidR="007C2F83" w:rsidRPr="00881ACF" w14:paraId="66F7609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9A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9B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9F" w14:textId="77777777" w:rsidTr="004974B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9D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09E" w14:textId="2BC864FA" w:rsidR="007C2F83" w:rsidRPr="00881ACF" w:rsidRDefault="002A1875" w:rsidP="007E2914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CEG</w:t>
            </w:r>
          </w:p>
        </w:tc>
      </w:tr>
      <w:tr w:rsidR="007C2F83" w:rsidRPr="00881ACF" w14:paraId="66F760A2" w14:textId="77777777" w:rsidTr="004974B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0A1" w14:textId="4FC630E0" w:rsidR="007C2F83" w:rsidRPr="00881ACF" w:rsidRDefault="002A1875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CEG1019 NRC 2081</w:t>
            </w:r>
            <w:bookmarkStart w:id="0" w:name="_GoBack"/>
            <w:bookmarkEnd w:id="0"/>
          </w:p>
        </w:tc>
      </w:tr>
      <w:tr w:rsidR="007C2F83" w:rsidRPr="00881ACF" w14:paraId="66F760A5" w14:textId="77777777" w:rsidTr="004974B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3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0A4" w14:textId="7F433B8B" w:rsidR="007C2F83" w:rsidRPr="00881ACF" w:rsidRDefault="007C2F83" w:rsidP="007E2914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A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6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7" w14:textId="45E1A5F9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4974B8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2</w:t>
            </w:r>
          </w:p>
        </w:tc>
      </w:tr>
      <w:tr w:rsidR="00890C21" w:rsidRPr="00881ACF" w14:paraId="66F760AA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9" w14:textId="77777777" w:rsidR="00890C21" w:rsidRPr="00881ACF" w:rsidRDefault="00890C21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Horas de dedicación</w:t>
            </w:r>
          </w:p>
        </w:tc>
      </w:tr>
      <w:tr w:rsidR="007C2F83" w:rsidRPr="00881ACF" w14:paraId="66F760A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B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C" w14:textId="59BD5383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0F6A25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60</w:t>
            </w:r>
          </w:p>
        </w:tc>
      </w:tr>
      <w:tr w:rsidR="007C2F83" w:rsidRPr="00881ACF" w14:paraId="66F760B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E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F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2 </w:t>
            </w:r>
            <w:proofErr w:type="spellStart"/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hrs</w:t>
            </w:r>
            <w:proofErr w:type="spellEnd"/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. semanales (30-32)</w:t>
            </w:r>
          </w:p>
        </w:tc>
      </w:tr>
      <w:tr w:rsidR="007C2F83" w:rsidRPr="00881ACF" w14:paraId="66F760B3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1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2" w14:textId="2495C986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0F6A25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30</w:t>
            </w:r>
          </w:p>
        </w:tc>
      </w:tr>
      <w:tr w:rsidR="007C2F83" w:rsidRPr="00881ACF" w14:paraId="66F760B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4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5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Programa de Estudios Generales</w:t>
            </w:r>
          </w:p>
        </w:tc>
      </w:tr>
      <w:tr w:rsidR="007C2F83" w:rsidRPr="00881ACF" w14:paraId="66F760B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7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8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NO HAY</w:t>
            </w:r>
          </w:p>
        </w:tc>
      </w:tr>
      <w:tr w:rsidR="007C2F83" w:rsidRPr="00881ACF" w14:paraId="66F760B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BA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BB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BF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D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E" w14:textId="1B4F17F6" w:rsidR="007C2F83" w:rsidRPr="00881ACF" w:rsidRDefault="000F6A25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Sebastián Guerra Díaz</w:t>
            </w:r>
          </w:p>
        </w:tc>
      </w:tr>
      <w:tr w:rsidR="000F6A25" w:rsidRPr="00881ACF" w14:paraId="48E6585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0E91" w14:textId="650F5D12" w:rsidR="000F6A25" w:rsidRPr="00881ACF" w:rsidRDefault="000F6A25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Contacto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74CA" w14:textId="14D0A908" w:rsidR="000F6A25" w:rsidRPr="00881ACF" w:rsidRDefault="0003121D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hyperlink r:id="rId10" w:history="1">
              <w:r w:rsidR="000F6A25" w:rsidRPr="00881ACF">
                <w:rPr>
                  <w:rStyle w:val="Hipervnculo"/>
                  <w:rFonts w:ascii="Arial Narrow" w:eastAsia="Times New Roman" w:hAnsi="Arial Narrow" w:cs="Arial"/>
                  <w:sz w:val="24"/>
                  <w:szCs w:val="24"/>
                  <w:lang w:eastAsia="es-CL"/>
                </w:rPr>
                <w:t>saguerra@uandes.cl</w:t>
              </w:r>
            </w:hyperlink>
          </w:p>
        </w:tc>
      </w:tr>
      <w:tr w:rsidR="007C2F83" w:rsidRPr="00881ACF" w14:paraId="66F760C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C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C1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4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C3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Definición de la asignatura</w:t>
            </w:r>
          </w:p>
        </w:tc>
      </w:tr>
      <w:tr w:rsidR="007C2F83" w:rsidRPr="00881ACF" w14:paraId="66F760C7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C5" w14:textId="2BE26B49" w:rsidR="00DD6F06" w:rsidRPr="00881ACF" w:rsidRDefault="000F6A25" w:rsidP="00651B28">
            <w:pPr>
              <w:jc w:val="left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La Historia Moderna comprendida entre los siglos XV y XVIII está caracterizada por el surgimiento del Estado Moderno y la crisis del Absolutismo como sistema de gobierno. Este curso recoge los principales políticos que conformaron la Modernidad, principalmente en los contextos italiano, inglés y francés. A partir de ello, se analizarán textos fundamentales de autores tales como Maquiavelo, Hobbes y Montesquieu, entre otros, para observar la influencia de sus ideas hasta la actualidad. </w:t>
            </w:r>
          </w:p>
          <w:p w14:paraId="66F760C6" w14:textId="77777777" w:rsidR="005A5370" w:rsidRPr="00881ACF" w:rsidRDefault="005A5370" w:rsidP="0033295F">
            <w:pPr>
              <w:jc w:val="left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9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0C8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B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0CA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0CC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Aporte al Perfil de Egreso</w:t>
            </w:r>
            <w:r w:rsidR="00651B28"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/ Graduación</w:t>
            </w:r>
          </w:p>
        </w:tc>
      </w:tr>
      <w:tr w:rsidR="007C2F83" w:rsidRPr="00881ACF" w14:paraId="66F760D3" w14:textId="77777777" w:rsidTr="00750A91">
        <w:trPr>
          <w:trHeight w:val="323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C52B9" w14:textId="36143FB7" w:rsidR="00881ACF" w:rsidRPr="00881ACF" w:rsidRDefault="00881ACF" w:rsidP="00881AC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81ACF">
              <w:rPr>
                <w:rFonts w:ascii="Arial Narrow" w:hAnsi="Arial Narrow" w:cs="Arial"/>
                <w:sz w:val="24"/>
                <w:szCs w:val="24"/>
              </w:rPr>
              <w:t xml:space="preserve">Todo saber es una búsqueda de la verdad, de la belleza y del bien. Por eso, para un estudiante universitario, los conocimientos que no forman parte de su propia </w:t>
            </w:r>
            <w:r w:rsidR="00AB36FD" w:rsidRPr="00881ACF">
              <w:rPr>
                <w:rFonts w:ascii="Arial Narrow" w:hAnsi="Arial Narrow" w:cs="Arial"/>
                <w:sz w:val="24"/>
                <w:szCs w:val="24"/>
              </w:rPr>
              <w:t>disciplina</w:t>
            </w:r>
            <w:r w:rsidRPr="00881ACF">
              <w:rPr>
                <w:rFonts w:ascii="Arial Narrow" w:hAnsi="Arial Narrow" w:cs="Arial"/>
                <w:sz w:val="24"/>
                <w:szCs w:val="24"/>
              </w:rPr>
              <w:t xml:space="preserve"> tienen algo que decirle, algo nuevo que mostrarle, algo capaz de despertar en él una pregunta.</w:t>
            </w:r>
          </w:p>
          <w:p w14:paraId="66F760D0" w14:textId="0E934F3B" w:rsidR="0033295F" w:rsidRPr="00881ACF" w:rsidRDefault="00881ACF" w:rsidP="00881AC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81ACF">
              <w:rPr>
                <w:rFonts w:ascii="Arial Narrow" w:hAnsi="Arial Narrow" w:cs="Arial"/>
                <w:sz w:val="24"/>
                <w:szCs w:val="24"/>
              </w:rPr>
              <w:t>A través de las asignaturas que dicta el Centro de Estudios Generales, la Universidad te propone un diálogo con todas las manifestaciones del espíritu -el arte, la cultura, las ciencias, las humanidades- y te invita a plantearte y a hacer preguntas, más allá de las fronteras de tu propia carrera.</w:t>
            </w:r>
          </w:p>
          <w:p w14:paraId="66F760D1" w14:textId="77777777" w:rsidR="0033295F" w:rsidRPr="00881AC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6F760D2" w14:textId="77777777" w:rsidR="0033295F" w:rsidRPr="00881AC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D5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760D4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D7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760D6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50A91" w:rsidRPr="00881ACF" w14:paraId="66F760D9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F760D8" w14:textId="77777777" w:rsidR="00750A91" w:rsidRPr="00881ACF" w:rsidRDefault="00750A91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50A91" w:rsidRPr="00881ACF" w14:paraId="66F760DB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F760DA" w14:textId="77777777" w:rsidR="00750A91" w:rsidRPr="00881ACF" w:rsidRDefault="00750A91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D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0DC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Resultados de aprendizaje generales de la asignatura</w:t>
            </w:r>
          </w:p>
        </w:tc>
      </w:tr>
      <w:tr w:rsidR="007C2F83" w:rsidRPr="00881ACF" w14:paraId="66F760DF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6C12" w14:textId="6080BFDF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Conocer, interpretar y analizar la filosofía política de los principales procesos históricos de la Edad Moderna, principalmente en Italia, Inglaterra y Francia.</w:t>
            </w:r>
          </w:p>
          <w:p w14:paraId="2019D724" w14:textId="77777777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Identificar y analizar críticamente las investigaciones históricas más importantes sobre el pensamiento político moderno.</w:t>
            </w:r>
          </w:p>
          <w:p w14:paraId="1A5F4970" w14:textId="77777777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3. Estudiar analíticamente y problematizar fuentes escritas del periodo estudiado (siglos XVI-XVIII).</w:t>
            </w:r>
          </w:p>
          <w:p w14:paraId="5490FA7E" w14:textId="77777777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lastRenderedPageBreak/>
              <w:t>4. Plantear y argumentar interpretaciones históricas de los temas analizados en torno al pensamiento político desarrollado en la Edad Moderna.</w:t>
            </w:r>
          </w:p>
          <w:p w14:paraId="66F760DE" w14:textId="58E6A570" w:rsidR="007F5608" w:rsidRPr="00881ACF" w:rsidRDefault="000F6A25" w:rsidP="000F6A25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5. Comprender el rol del hombre en la gestación del pensamiento político moderno, determinado por su particular contexto político, social y cultural.</w:t>
            </w:r>
          </w:p>
        </w:tc>
      </w:tr>
      <w:tr w:rsidR="007C2F83" w:rsidRPr="00881ACF" w14:paraId="66F760E1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60E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3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60E2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5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60E4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6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7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B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9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A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C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D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F1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EF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F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Resultados de aprendizaje específicos de la Unidad</w:t>
            </w:r>
          </w:p>
        </w:tc>
      </w:tr>
      <w:tr w:rsidR="007C2F83" w:rsidRPr="00881ACF" w14:paraId="66F760F4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06A6" w14:textId="77777777" w:rsidR="00AB654B" w:rsidRPr="00881ACF" w:rsidRDefault="000F6A25" w:rsidP="00AB654B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U. 1.: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“Formación del Estado Moderno. Siglo XVI.”</w:t>
            </w:r>
          </w:p>
          <w:p w14:paraId="5E11B6BB" w14:textId="77777777" w:rsidR="000F6A25" w:rsidRPr="00881ACF" w:rsidRDefault="000F6A25" w:rsidP="000F6A25">
            <w:p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Nicolás Maquiavelo y las ciudades-estado italianas: los inicios del pensamiento político moderno.</w:t>
            </w:r>
          </w:p>
          <w:p w14:paraId="689C07AA" w14:textId="77777777" w:rsidR="000F6A25" w:rsidRPr="00881ACF" w:rsidRDefault="000F6A25" w:rsidP="000F6A25">
            <w:p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El Príncipe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(1513) y los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Discursos sobre la primera década de Tito Livio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(1513-1518).</w:t>
            </w:r>
          </w:p>
          <w:p w14:paraId="44DEE0FF" w14:textId="77777777" w:rsidR="000F6A25" w:rsidRPr="00881ACF" w:rsidRDefault="000F6A25" w:rsidP="000F6A25">
            <w:p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Tomás Moro y la reflexión política en la Inglaterra Tudor.</w:t>
            </w:r>
          </w:p>
          <w:p w14:paraId="66F760F2" w14:textId="5192846A" w:rsidR="000F6A25" w:rsidRPr="00881ACF" w:rsidRDefault="000F6A25" w:rsidP="000F6A25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Utopía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(1516).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83B9" w14:textId="368820AB" w:rsidR="00AB654B" w:rsidRPr="00881ACF" w:rsidRDefault="00EA3ECC" w:rsidP="00EA3ECC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Conocimiento, comprensión y análisis del surgimiento de nuevas ideas políticas baj</w:t>
            </w:r>
            <w:r w:rsidR="00941F3B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o la obra de Nicolás Maquiavelo, particularmente su visión política de “El Príncipe”.</w:t>
            </w:r>
          </w:p>
          <w:p w14:paraId="66F760F3" w14:textId="65B0B81A" w:rsidR="00EA3ECC" w:rsidRPr="00881ACF" w:rsidRDefault="00EA3ECC" w:rsidP="00EA3ECC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Observar un punto de comparación entre las obras de Maquiavelo con la vida de Tomás Moro. </w:t>
            </w:r>
          </w:p>
        </w:tc>
      </w:tr>
      <w:tr w:rsidR="007C2F83" w:rsidRPr="00881ACF" w14:paraId="66F760F7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C26" w14:textId="77777777" w:rsidR="0029097F" w:rsidRPr="00881ACF" w:rsidRDefault="000F6A25" w:rsidP="007C2F83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U.2.: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“La crisis del sistema político inglés en el siglo XVII”</w:t>
            </w:r>
          </w:p>
          <w:p w14:paraId="0C83FCDB" w14:textId="77777777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Contextualización política, cultural y social de la Inglaterra de mediados del siglo XVII</w:t>
            </w:r>
          </w:p>
          <w:p w14:paraId="3E881707" w14:textId="77777777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Thomas Hobbes: la guerra civil (1641-1651) y la teoría absolutista.</w:t>
            </w:r>
          </w:p>
          <w:p w14:paraId="05E84D99" w14:textId="77777777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i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 xml:space="preserve">Leviatán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(1651).</w:t>
            </w:r>
          </w:p>
          <w:p w14:paraId="3BF5A932" w14:textId="2CDF8C0A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3. La “Revolución Gloriosa” y la monarquía constitucional: el problema de la tolerancia religiosa.</w:t>
            </w:r>
          </w:p>
          <w:p w14:paraId="170C34CD" w14:textId="563D7939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Documental</w:t>
            </w:r>
          </w:p>
          <w:p w14:paraId="66F760F5" w14:textId="0A16EF14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John Locke,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Ensayo sobre el gobierno civil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(1689).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A9FC" w14:textId="77777777" w:rsidR="0029097F" w:rsidRPr="00881ACF" w:rsidRDefault="00941F3B" w:rsidP="00941F3B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Conocimiento de las ideas políticas surgidas en la Inglaterra del siglo XVII, específicamente las desarrolladas por Thomas Hobbes y John Locke.</w:t>
            </w:r>
          </w:p>
          <w:p w14:paraId="66F760F6" w14:textId="35BDFD81" w:rsidR="00941F3B" w:rsidRPr="00881ACF" w:rsidRDefault="00941F3B" w:rsidP="00941F3B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Capacidad de analizar las posturas divergentes que ambos autores manif</w:t>
            </w:r>
            <w:r w:rsidR="00431E72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iestan respecto a la política.</w:t>
            </w:r>
          </w:p>
        </w:tc>
      </w:tr>
      <w:tr w:rsidR="00255E9C" w:rsidRPr="00881ACF" w14:paraId="66F760FC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AF29" w14:textId="0F605D4C" w:rsidR="00255E9C" w:rsidRPr="00881ACF" w:rsidRDefault="000F6A25" w:rsidP="007C2F83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U. 3.: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“El absolutismo francés y las teorías del poder político en el siglo XVIII”</w:t>
            </w:r>
          </w:p>
          <w:p w14:paraId="3A392DFD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1. Contextualización política, social y cultural en el reinado de Luis XIV. Orígenes del Absolutismo francés. </w:t>
            </w:r>
          </w:p>
          <w:p w14:paraId="055C26EB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El derecho divino de los reyes.</w:t>
            </w:r>
          </w:p>
          <w:p w14:paraId="3B4DB494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Jacques Bossuet,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Política según las Sagradas Escrituras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(1709) </w:t>
            </w:r>
          </w:p>
          <w:p w14:paraId="2F1555E0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3. La interpretación del modelo inglés en Montesquieu.</w:t>
            </w:r>
          </w:p>
          <w:p w14:paraId="608C507C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lastRenderedPageBreak/>
              <w:t xml:space="preserve">Fuente: Montesquieu,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El espíritu de las leyes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(1748)</w:t>
            </w:r>
          </w:p>
          <w:p w14:paraId="01F88449" w14:textId="2D1AF6EF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4. Rousseau y Voltaire: la voluntad general y el problema de la tolerancia en la Francia </w:t>
            </w:r>
            <w:proofErr w:type="gramStart"/>
            <w:r w:rsidRPr="00881ACF">
              <w:rPr>
                <w:rFonts w:ascii="Arial Narrow" w:hAnsi="Arial Narrow" w:cs="Tunga"/>
                <w:sz w:val="24"/>
                <w:szCs w:val="24"/>
              </w:rPr>
              <w:t>pre Revolución</w:t>
            </w:r>
            <w:proofErr w:type="gram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. </w:t>
            </w:r>
          </w:p>
          <w:p w14:paraId="7EE7DB10" w14:textId="35F792D3" w:rsidR="000F6A25" w:rsidRPr="00881ACF" w:rsidRDefault="00BD732F" w:rsidP="00BD732F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Fuentes: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El Contrato Social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(1762).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Cartas sobre la tolerancia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(1766)</w:t>
            </w:r>
          </w:p>
          <w:p w14:paraId="66F760F8" w14:textId="40780048" w:rsidR="000F6A25" w:rsidRPr="00881ACF" w:rsidRDefault="000F6A25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1FB8" w14:textId="416D5A54" w:rsidR="00431E72" w:rsidRPr="00881ACF" w:rsidRDefault="00431E72" w:rsidP="00431E7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lastRenderedPageBreak/>
              <w:t>Conocer el contexto histórico por el que se desarrollaron las ideas políticas de Montesquieu y Rousseau, particularmente lo observado en el Antiguo Régimen del Absolutismo de Luis XIV.</w:t>
            </w:r>
          </w:p>
          <w:p w14:paraId="1B2F291A" w14:textId="03ACAEEC" w:rsidR="00431E72" w:rsidRPr="00881ACF" w:rsidRDefault="00431E72" w:rsidP="00431E7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Observar cómo las ideas liberales de las democracias contemporáneas encuentran sus orígenes en ciertas premisas desarrollados por autores que vivieron en la Ilustración francesa. </w:t>
            </w:r>
          </w:p>
          <w:p w14:paraId="66F760FB" w14:textId="77777777" w:rsidR="00255E9C" w:rsidRPr="00881ACF" w:rsidRDefault="00255E9C" w:rsidP="00255E9C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10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03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6F76104" w14:textId="77777777" w:rsidR="00542BCB" w:rsidRPr="00881ACF" w:rsidRDefault="00542BCB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05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108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07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881ACF" w14:paraId="66F76113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F6F25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Clases expositivas sobre la filosofía política de los Tiempos Modernos (siglos XVI-XVIII), con su respectiva contextualización histórica.</w:t>
            </w:r>
          </w:p>
          <w:p w14:paraId="7DE7B67B" w14:textId="52EF782E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Análisis de fuentes: lectura, debate y análisis de textos escritos durante el periodo estudiado.</w:t>
            </w:r>
          </w:p>
          <w:p w14:paraId="47E24FE2" w14:textId="5AD3BA8E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3. Observación y análisis de material fílmico. </w:t>
            </w:r>
          </w:p>
          <w:p w14:paraId="66F76112" w14:textId="5B43ABD1" w:rsidR="007C2F83" w:rsidRPr="00881ACF" w:rsidRDefault="00BD732F" w:rsidP="00BD732F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4. Aplicación de conocimientos en las interpretaciones de problemas históricos en las pruebas escritas y en el ensayo de investigación.</w:t>
            </w:r>
          </w:p>
        </w:tc>
      </w:tr>
      <w:tr w:rsidR="00A22F66" w:rsidRPr="00881ACF" w14:paraId="66F76115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14" w14:textId="77777777" w:rsidR="00A22F66" w:rsidRPr="00881ACF" w:rsidRDefault="00A22F66" w:rsidP="00A22F66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</w:p>
        </w:tc>
      </w:tr>
      <w:tr w:rsidR="00A22F66" w:rsidRPr="00881ACF" w14:paraId="66F7611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16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6F76117" w14:textId="77777777" w:rsidR="00542BCB" w:rsidRPr="00881ACF" w:rsidRDefault="00542BCB" w:rsidP="00542BCB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18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A22F66" w:rsidRPr="00881ACF" w14:paraId="66F7611B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1A" w14:textId="77777777" w:rsidR="00A22F66" w:rsidRPr="00881ACF" w:rsidRDefault="00A22F66" w:rsidP="00A22F66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Estrategias de evaluación de los aprendizajes</w:t>
            </w:r>
          </w:p>
        </w:tc>
      </w:tr>
      <w:tr w:rsidR="00D65054" w:rsidRPr="00881ACF" w14:paraId="66F7612F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27" w14:textId="2FFF0855" w:rsidR="002325B6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Prueba escrita (25%)</w:t>
            </w:r>
          </w:p>
          <w:p w14:paraId="65EF6B3C" w14:textId="6B9B6C73" w:rsidR="00BD732F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Ensayo de investigación (25%)</w:t>
            </w:r>
          </w:p>
          <w:p w14:paraId="449C683F" w14:textId="5C54A0CE" w:rsidR="00BD732F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Ensayo de investigación (25%)</w:t>
            </w:r>
          </w:p>
          <w:p w14:paraId="35A9D754" w14:textId="394A2357" w:rsidR="00BD732F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Examen (25%)</w:t>
            </w:r>
          </w:p>
          <w:p w14:paraId="66F76128" w14:textId="77777777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</w:p>
          <w:p w14:paraId="66F76129" w14:textId="6C3AA0E3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Observaciones:</w:t>
            </w:r>
          </w:p>
          <w:p w14:paraId="66F7612A" w14:textId="203B0DF7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La nota mínima de presentación a examen será de 3,0. Para presentarse a examen se requiere un 60% de asistencia.</w:t>
            </w:r>
          </w:p>
          <w:p w14:paraId="14938CFB" w14:textId="77777777" w:rsidR="00BD732F" w:rsidRPr="00881ACF" w:rsidRDefault="00BD732F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</w:p>
          <w:p w14:paraId="66F7612B" w14:textId="7F3BD1EB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No habrá exámenes de repetición y la nota que se obtenga no estará condicionada p</w:t>
            </w:r>
            <w:r w:rsidR="00BD732F"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 xml:space="preserve">ara aprobar el ramo, es decir, </w:t>
            </w: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no tendrá carácter de reprobatorio.</w:t>
            </w:r>
          </w:p>
          <w:p w14:paraId="66F7612C" w14:textId="34F12E9D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 xml:space="preserve">La nota de aprobación de la asignatura será 4,0. </w:t>
            </w:r>
          </w:p>
          <w:p w14:paraId="66F7612E" w14:textId="77777777" w:rsidR="00D65054" w:rsidRPr="00881ACF" w:rsidRDefault="00D65054" w:rsidP="00BD732F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s-ES_tradnl" w:eastAsia="es-CL"/>
              </w:rPr>
            </w:pPr>
          </w:p>
        </w:tc>
      </w:tr>
      <w:tr w:rsidR="00A22F66" w:rsidRPr="00881ACF" w14:paraId="66F76132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6F76130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6F76131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A22F66" w:rsidRPr="00881ACF" w14:paraId="66F76134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33" w14:textId="77777777" w:rsidR="00A22F66" w:rsidRPr="00881ACF" w:rsidRDefault="00A22F66" w:rsidP="00A22F66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Recursos de aprendizajes</w:t>
            </w:r>
          </w:p>
        </w:tc>
      </w:tr>
      <w:tr w:rsidR="00354934" w:rsidRPr="00881ACF" w14:paraId="66F76139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0BA6D" w14:textId="77777777" w:rsidR="00BD732F" w:rsidRPr="00881ACF" w:rsidRDefault="00BD732F" w:rsidP="00BD732F">
            <w:pPr>
              <w:pStyle w:val="Prrafodelista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Bibliografía básica </w:t>
            </w:r>
          </w:p>
          <w:p w14:paraId="60790BE4" w14:textId="77777777" w:rsidR="0024593B" w:rsidRPr="00881ACF" w:rsidRDefault="00BD732F" w:rsidP="00E1612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068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Sabine, George: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Historia de la teoría política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1994.</w:t>
            </w:r>
          </w:p>
          <w:p w14:paraId="15D7A027" w14:textId="1ECA11E8" w:rsidR="00BD732F" w:rsidRPr="00881ACF" w:rsidRDefault="00BD732F" w:rsidP="00E1612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068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Strauss, Leo: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Historia de la filosofía política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199</w:t>
            </w:r>
            <w:r w:rsidR="0024593B" w:rsidRPr="00881ACF">
              <w:rPr>
                <w:rFonts w:ascii="Arial Narrow" w:hAnsi="Arial Narrow" w:cs="Tunga"/>
                <w:sz w:val="24"/>
                <w:szCs w:val="24"/>
              </w:rPr>
              <w:t>7.</w:t>
            </w:r>
          </w:p>
          <w:p w14:paraId="26B2C678" w14:textId="77777777" w:rsidR="0024593B" w:rsidRPr="00881ACF" w:rsidRDefault="0024593B" w:rsidP="0024593B">
            <w:pPr>
              <w:pStyle w:val="Prrafodelista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Bibliografía complementaria</w:t>
            </w:r>
          </w:p>
          <w:p w14:paraId="69FD334D" w14:textId="40C0275C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Burke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>, Peter: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 xml:space="preserve"> La fabricación de Luis XIV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, Madrid, Alianza, 1999.</w:t>
            </w:r>
          </w:p>
          <w:p w14:paraId="31A5FDD8" w14:textId="373F9FB0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lastRenderedPageBreak/>
              <w:t>Gautier-</w:t>
            </w: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Vignal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Louis: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Maquiavelo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1971.</w:t>
            </w:r>
          </w:p>
          <w:p w14:paraId="48081E63" w14:textId="2B1B855B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Mandrou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Robert: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Francia en los siglos XVII y XVIII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Barcelona, 1973.</w:t>
            </w:r>
          </w:p>
          <w:p w14:paraId="7A828A69" w14:textId="1EACEA6E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Pocock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John: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 xml:space="preserve">Momento maquiavélico: el pensamiento político florentino y la tradición republicana atlántica.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Madrid, Editorial Tecnos, 2002.</w:t>
            </w:r>
          </w:p>
          <w:p w14:paraId="7D04E529" w14:textId="73281002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Prèvost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André: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Tomás Moro y la crisis del pensamiento europeo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Madrid, Palabra, 1972.</w:t>
            </w:r>
          </w:p>
          <w:p w14:paraId="6B43399E" w14:textId="06BD7A21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Ridolfi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Roberto: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Vida de Nicolás Maquiavelo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Renacimiento, Ciudad de México, México, 1961.</w:t>
            </w:r>
          </w:p>
          <w:p w14:paraId="0D065172" w14:textId="1634E40D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Skinner, Quentin: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Maquiavelo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Madrid, Editorial Alianza, 1984.</w:t>
            </w:r>
          </w:p>
          <w:p w14:paraId="466F3D62" w14:textId="7BEFBB1A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Skinner, Quentin: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Fundamentos del pensamiento político moderno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1985.</w:t>
            </w:r>
          </w:p>
          <w:p w14:paraId="3492B092" w14:textId="01B720F0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Starobinski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Jean: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Montesquieu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2000.</w:t>
            </w:r>
          </w:p>
          <w:p w14:paraId="7A8C8DF4" w14:textId="7FA128E0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Strauss, Leo: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La filosofía política de Hobbes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2006.</w:t>
            </w:r>
          </w:p>
          <w:p w14:paraId="7D2EBD54" w14:textId="088ED09A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Tenenti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Alberto: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De las revueltas a la revolución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Barcelona, 1999.</w:t>
            </w:r>
          </w:p>
          <w:p w14:paraId="66F76138" w14:textId="798A2C69" w:rsidR="00354934" w:rsidRPr="00881ACF" w:rsidRDefault="00BD732F" w:rsidP="0024593B">
            <w:pPr>
              <w:pStyle w:val="Prrafodelista"/>
              <w:numPr>
                <w:ilvl w:val="0"/>
                <w:numId w:val="4"/>
              </w:numPr>
              <w:ind w:left="1059"/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Tenenti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Alberto: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La edad moderna: siglos XVI-XVIII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Barcelona, Crítica, 2003.</w:t>
            </w:r>
          </w:p>
        </w:tc>
      </w:tr>
    </w:tbl>
    <w:p w14:paraId="66F7613A" w14:textId="77777777" w:rsidR="00D65054" w:rsidRPr="00881ACF" w:rsidRDefault="00D65054">
      <w:pPr>
        <w:rPr>
          <w:rFonts w:ascii="Arial Narrow" w:hAnsi="Arial Narrow"/>
          <w:sz w:val="24"/>
          <w:szCs w:val="24"/>
        </w:rPr>
      </w:pPr>
    </w:p>
    <w:p w14:paraId="66F7613B" w14:textId="77777777" w:rsidR="00D65054" w:rsidRPr="00881ACF" w:rsidRDefault="00D65054">
      <w:pPr>
        <w:rPr>
          <w:rFonts w:ascii="Arial Narrow" w:hAnsi="Arial Narrow"/>
          <w:sz w:val="24"/>
          <w:szCs w:val="24"/>
        </w:rPr>
      </w:pPr>
    </w:p>
    <w:sectPr w:rsidR="00D65054" w:rsidRPr="00881ACF" w:rsidSect="002325B6">
      <w:headerReference w:type="default" r:id="rId11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077A" w14:textId="77777777" w:rsidR="0003121D" w:rsidRDefault="0003121D" w:rsidP="0093734A">
      <w:r>
        <w:separator/>
      </w:r>
    </w:p>
  </w:endnote>
  <w:endnote w:type="continuationSeparator" w:id="0">
    <w:p w14:paraId="458B026E" w14:textId="77777777" w:rsidR="0003121D" w:rsidRDefault="0003121D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4D97" w14:textId="77777777" w:rsidR="0003121D" w:rsidRDefault="0003121D" w:rsidP="0093734A">
      <w:r>
        <w:separator/>
      </w:r>
    </w:p>
  </w:footnote>
  <w:footnote w:type="continuationSeparator" w:id="0">
    <w:p w14:paraId="0203C6C7" w14:textId="77777777" w:rsidR="0003121D" w:rsidRDefault="0003121D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6140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66F76142" wp14:editId="66F76143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76141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46A2"/>
    <w:multiLevelType w:val="hybridMultilevel"/>
    <w:tmpl w:val="85A0F532"/>
    <w:lvl w:ilvl="0" w:tplc="8F042E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ung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1C7F"/>
    <w:multiLevelType w:val="hybridMultilevel"/>
    <w:tmpl w:val="784EE806"/>
    <w:lvl w:ilvl="0" w:tplc="67E2ABC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060C"/>
    <w:multiLevelType w:val="hybridMultilevel"/>
    <w:tmpl w:val="5542178A"/>
    <w:lvl w:ilvl="0" w:tplc="A84E2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384"/>
    <w:multiLevelType w:val="hybridMultilevel"/>
    <w:tmpl w:val="A5147060"/>
    <w:lvl w:ilvl="0" w:tplc="67E2ABC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24B6"/>
    <w:multiLevelType w:val="hybridMultilevel"/>
    <w:tmpl w:val="9FC012CA"/>
    <w:lvl w:ilvl="0" w:tplc="91F6F4D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3121D"/>
    <w:rsid w:val="00055086"/>
    <w:rsid w:val="00075D96"/>
    <w:rsid w:val="000A73C3"/>
    <w:rsid w:val="000B7EA6"/>
    <w:rsid w:val="000D4394"/>
    <w:rsid w:val="000F6A25"/>
    <w:rsid w:val="00117B11"/>
    <w:rsid w:val="00205CDF"/>
    <w:rsid w:val="002325B6"/>
    <w:rsid w:val="0024593B"/>
    <w:rsid w:val="00255E9C"/>
    <w:rsid w:val="0029097F"/>
    <w:rsid w:val="0029136D"/>
    <w:rsid w:val="002A1875"/>
    <w:rsid w:val="002B319E"/>
    <w:rsid w:val="002B55EB"/>
    <w:rsid w:val="003046D5"/>
    <w:rsid w:val="0033295F"/>
    <w:rsid w:val="00354934"/>
    <w:rsid w:val="003725D8"/>
    <w:rsid w:val="00406109"/>
    <w:rsid w:val="004064BF"/>
    <w:rsid w:val="00431E72"/>
    <w:rsid w:val="0044673A"/>
    <w:rsid w:val="00452305"/>
    <w:rsid w:val="0045360F"/>
    <w:rsid w:val="004974B8"/>
    <w:rsid w:val="00542BCB"/>
    <w:rsid w:val="005A5370"/>
    <w:rsid w:val="005E752D"/>
    <w:rsid w:val="005F3511"/>
    <w:rsid w:val="00651B28"/>
    <w:rsid w:val="00692394"/>
    <w:rsid w:val="006D67F0"/>
    <w:rsid w:val="00750A91"/>
    <w:rsid w:val="007818AF"/>
    <w:rsid w:val="00785C0D"/>
    <w:rsid w:val="007C2F83"/>
    <w:rsid w:val="007E2914"/>
    <w:rsid w:val="007E5AD5"/>
    <w:rsid w:val="007E6EDF"/>
    <w:rsid w:val="007F5608"/>
    <w:rsid w:val="008527E2"/>
    <w:rsid w:val="0087193E"/>
    <w:rsid w:val="00881ACF"/>
    <w:rsid w:val="00890C21"/>
    <w:rsid w:val="00925753"/>
    <w:rsid w:val="00930A1A"/>
    <w:rsid w:val="0093734A"/>
    <w:rsid w:val="00937BB6"/>
    <w:rsid w:val="00941F3B"/>
    <w:rsid w:val="009726C8"/>
    <w:rsid w:val="00972D2A"/>
    <w:rsid w:val="009C59D3"/>
    <w:rsid w:val="009E0829"/>
    <w:rsid w:val="00A22F66"/>
    <w:rsid w:val="00A34EB5"/>
    <w:rsid w:val="00AA39BE"/>
    <w:rsid w:val="00AB36FD"/>
    <w:rsid w:val="00AB654B"/>
    <w:rsid w:val="00B12C2E"/>
    <w:rsid w:val="00B416FC"/>
    <w:rsid w:val="00BD732F"/>
    <w:rsid w:val="00C246AD"/>
    <w:rsid w:val="00C53543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660A7"/>
    <w:rsid w:val="00EA1872"/>
    <w:rsid w:val="00EA3ECC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6097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character" w:styleId="Hipervnculo">
    <w:name w:val="Hyperlink"/>
    <w:basedOn w:val="Fuentedeprrafopredeter"/>
    <w:uiPriority w:val="99"/>
    <w:unhideWhenUsed/>
    <w:rsid w:val="000F6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A2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D73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5D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guerra@uandes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4D4AA5170B0F49AA807C5B95B0E598" ma:contentTypeVersion="2" ma:contentTypeDescription="Crear nuevo documento." ma:contentTypeScope="" ma:versionID="24baea07c42d312540396ce3675cceee">
  <xsd:schema xmlns:xsd="http://www.w3.org/2001/XMLSchema" xmlns:xs="http://www.w3.org/2001/XMLSchema" xmlns:p="http://schemas.microsoft.com/office/2006/metadata/properties" xmlns:ns3="06338a75-7676-47ec-a433-85d30ac10afb" targetNamespace="http://schemas.microsoft.com/office/2006/metadata/properties" ma:root="true" ma:fieldsID="30526e08b86dc627210905acbf4579ee" ns3:_="">
    <xsd:import namespace="06338a75-7676-47ec-a433-85d30ac10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8a75-7676-47ec-a433-85d30ac1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3B45D-AAD1-474F-9B47-797D6DAA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38a75-7676-47ec-a433-85d30ac10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70190-1D5A-4CCE-9ED3-A5FD5AEDE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C4DB3-CE90-4337-A5F9-DD2980ACB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5</cp:revision>
  <cp:lastPrinted>2019-08-01T21:46:00Z</cp:lastPrinted>
  <dcterms:created xsi:type="dcterms:W3CDTF">2019-12-06T14:20:00Z</dcterms:created>
  <dcterms:modified xsi:type="dcterms:W3CDTF">2019-12-19T12:11:00Z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0x010100EA4D4AA5170B0F49AA807C5B95B0E598</vt:lpwstr>
  </property>
</Properties>
</file>