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7C2F83" w14:paraId="629979DE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D82" w14:textId="217903CE" w:rsidR="007C2F83" w:rsidRDefault="007C2F83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PROGRAMA DE</w:t>
            </w:r>
            <w:r w:rsidR="00D7301B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 </w:t>
            </w:r>
            <w:r w:rsidR="00662F04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“</w:t>
            </w:r>
            <w:r w:rsidR="00D7301B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POLÍTICA Y SOCIEDAD EN LA EDAD MEDIA</w:t>
            </w:r>
            <w:r w:rsidR="00662F04">
              <w:rPr>
                <w:rFonts w:eastAsia="Times New Roman" w:cs="Arial"/>
                <w:color w:val="000000" w:themeColor="text1"/>
                <w:sz w:val="28"/>
                <w:lang w:eastAsia="es-CL"/>
              </w:rPr>
              <w:t>”</w:t>
            </w:r>
          </w:p>
          <w:p w14:paraId="5F949809" w14:textId="77777777" w:rsidR="00D4746B" w:rsidRPr="007C2F83" w:rsidRDefault="00D4746B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7C2F83" w:rsidRPr="007C2F83" w14:paraId="40A7EB1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5295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0CE51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0591C69" w14:textId="77777777" w:rsidTr="001935CD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C041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2A7E" w14:textId="43A62D5C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A856ECA" w14:textId="77777777" w:rsidTr="001935C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ACB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56F3" w14:textId="5926EA34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2C4161E0" w14:textId="77777777" w:rsidTr="001935CD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EBF0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24A3" w14:textId="44F3A72E" w:rsidR="007C2F83" w:rsidRPr="007C2F83" w:rsidRDefault="007C2F83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23417554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8DFD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04E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890C21" w:rsidRPr="007C2F83" w14:paraId="02995175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D5B5" w14:textId="77777777" w:rsidR="00890C21" w:rsidRPr="007C2F83" w:rsidRDefault="00890C21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7C2F83" w:rsidRPr="007C2F83" w14:paraId="6ADC9ED5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9AAB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6F9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7C2F83" w:rsidRPr="007C2F83" w14:paraId="0400FC8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213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8D92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7C2F83" w:rsidRPr="007C2F83" w14:paraId="3274CE5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618A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B6F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7C2F83" w:rsidRPr="007C2F83" w14:paraId="2048FAF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AFD3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068C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7C2F83" w:rsidRPr="007C2F83" w14:paraId="4B8ADC3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05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37A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890C21"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7C2F83" w:rsidRPr="007C2F83" w14:paraId="2ACB6BD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EE0D4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FD5C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5CE0A91C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1002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09D3" w14:textId="6AEE5233" w:rsidR="007C2F83" w:rsidRPr="007C2F83" w:rsidRDefault="00D7301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Ignacio Stevenson T.</w:t>
            </w:r>
          </w:p>
        </w:tc>
      </w:tr>
      <w:tr w:rsidR="007C2F83" w:rsidRPr="007C2F83" w14:paraId="506027E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7FA0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0D88B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4190D41A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E034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7C2F83" w:rsidRPr="007C2F83" w14:paraId="375E17A8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2772" w14:textId="77777777" w:rsidR="00662F04" w:rsidRPr="002C3A05" w:rsidRDefault="00662F04" w:rsidP="00662F04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2C3A05">
              <w:rPr>
                <w:rFonts w:ascii="Calibri" w:hAnsi="Calibri" w:cs="Calibri"/>
              </w:rPr>
              <w:t>El presente curso estudia los distintos aspectos de la cultura medieval, a través del análisis de los hechos históricos, las obras artísticas y literarias y las diversas interpretaciones de la historiografía medieval de los últimos dos siglos.</w:t>
            </w:r>
          </w:p>
          <w:p w14:paraId="63AAFAB5" w14:textId="77777777" w:rsidR="00662F04" w:rsidRPr="002C3A05" w:rsidRDefault="00662F04" w:rsidP="00662F04">
            <w:pPr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El Medievo es un período que despierta reacciones extremas y contradictorias. Recibe el nombre de “Edad Media” por quienes lo consideran un período de paso entre dos grandes momentos culturales de la humanidad, y es reivindicado como época dorada por otras interpretaciones, particularmente tributarias del romanticismo alemán. </w:t>
            </w:r>
          </w:p>
          <w:p w14:paraId="6C25BF89" w14:textId="3160D7BC" w:rsidR="00DD6F06" w:rsidRPr="007E6EDF" w:rsidRDefault="00662F04" w:rsidP="00662F04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2C3A05">
              <w:rPr>
                <w:rFonts w:ascii="Calibri" w:hAnsi="Calibri" w:cs="Calibri"/>
              </w:rPr>
              <w:t>Conviene, sin embargo, estudiar con serenidad intelectual e integralidad un período donde terminan de cuajar los fundamentos de la cultura occidental.</w:t>
            </w:r>
          </w:p>
          <w:p w14:paraId="796EAA26" w14:textId="25827116" w:rsidR="005A5370" w:rsidRDefault="00662F04" w:rsidP="00662F04">
            <w:pPr>
              <w:tabs>
                <w:tab w:val="left" w:pos="2215"/>
              </w:tabs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</w:r>
          </w:p>
          <w:p w14:paraId="7F31DFA7" w14:textId="68394DE8" w:rsidR="00662F04" w:rsidRPr="00662F04" w:rsidRDefault="00662F04" w:rsidP="00662F04">
            <w:pPr>
              <w:rPr>
                <w:rFonts w:eastAsia="Times New Roman" w:cs="Arial"/>
                <w:lang w:eastAsia="es-CL"/>
              </w:rPr>
            </w:pPr>
          </w:p>
        </w:tc>
      </w:tr>
      <w:tr w:rsidR="007C2F83" w:rsidRPr="007C2F83" w14:paraId="36F3EBB8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69F7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045A32DC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B428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0A297CEA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3A68F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3475F6C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9E2FD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50A91" w:rsidRPr="007C2F83" w14:paraId="1D376FFA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88F54E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50A91" w:rsidRPr="007C2F83" w14:paraId="21EBE5E6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F9DF6" w14:textId="77777777" w:rsidR="00750A91" w:rsidRPr="007C2F83" w:rsidRDefault="00750A91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7C2F83" w:rsidRPr="007C2F83" w14:paraId="21C0663C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DF6206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7C2F83" w:rsidRPr="007C2F83" w14:paraId="51E717B8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73600" w14:textId="77777777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>Profundizar y acrecentar los conocimientos del mundo medieval y las modernas discusiones al respecto.</w:t>
            </w:r>
          </w:p>
          <w:p w14:paraId="058F5A19" w14:textId="77777777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>Comprender la importancia del mundo medieval como parte del fundamento de la cultura occidental.</w:t>
            </w:r>
          </w:p>
          <w:p w14:paraId="6780181E" w14:textId="77777777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Adentrarse en el papel del arte y las humanidades en la conformación de una cosmovisión. </w:t>
            </w:r>
          </w:p>
          <w:p w14:paraId="382A2917" w14:textId="77777777" w:rsidR="00662F04" w:rsidRPr="002C3A05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Familiarizarse con los grandes personajes y movimientos del período. </w:t>
            </w:r>
          </w:p>
          <w:p w14:paraId="0683EC6B" w14:textId="77777777" w:rsidR="00662F04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Entender la historia universal en su correspondencia con las grandes corrientes filosóficas, artísticas e historiográficas. </w:t>
            </w:r>
          </w:p>
          <w:p w14:paraId="6D1ECE8E" w14:textId="3ADB34C3" w:rsidR="007F5608" w:rsidRPr="00662F04" w:rsidRDefault="00662F04" w:rsidP="00662F0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proofErr w:type="spellStart"/>
            <w:r w:rsidRPr="00662F04">
              <w:rPr>
                <w:rFonts w:cs="Calibri"/>
                <w:sz w:val="24"/>
                <w:szCs w:val="24"/>
              </w:rPr>
              <w:t>Entender</w:t>
            </w:r>
            <w:proofErr w:type="spellEnd"/>
            <w:r w:rsidRPr="00662F04">
              <w:rPr>
                <w:rFonts w:cs="Calibri"/>
                <w:sz w:val="24"/>
                <w:szCs w:val="24"/>
              </w:rPr>
              <w:t xml:space="preserve"> la </w:t>
            </w:r>
            <w:proofErr w:type="spellStart"/>
            <w:r w:rsidRPr="00662F04">
              <w:rPr>
                <w:rFonts w:cs="Calibri"/>
                <w:sz w:val="24"/>
                <w:szCs w:val="24"/>
              </w:rPr>
              <w:t>importancia</w:t>
            </w:r>
            <w:proofErr w:type="spellEnd"/>
            <w:r w:rsidRPr="00662F04">
              <w:rPr>
                <w:rFonts w:cs="Calibri"/>
                <w:sz w:val="24"/>
                <w:szCs w:val="24"/>
              </w:rPr>
              <w:t xml:space="preserve"> de las humanidades para conocer a fondo el hombre y la sociedad.</w:t>
            </w:r>
          </w:p>
        </w:tc>
      </w:tr>
      <w:tr w:rsidR="007C2F83" w:rsidRPr="007C2F83" w14:paraId="0CBD5114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CAAE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76F46220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13E7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04C6CA5A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6455" w14:textId="77777777" w:rsidR="007C2F83" w:rsidRP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7C2F83" w:rsidRPr="007C2F83" w14:paraId="5A50399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D9E62" w14:textId="77777777" w:rsidR="007C2F83" w:rsidRPr="007C2F83" w:rsidRDefault="007C2F83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1FE94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089317E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8782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179C3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21E18D0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67CB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B95B" w14:textId="77777777" w:rsidR="007C2F83" w:rsidRPr="007C2F83" w:rsidRDefault="007C2F83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64794154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55DA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8641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7C2F83" w:rsidRPr="007C2F83" w14:paraId="0404FBB8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046E" w14:textId="70786345" w:rsidR="00232516" w:rsidRDefault="00232516" w:rsidP="00662F0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UNIDAD I</w:t>
            </w:r>
          </w:p>
          <w:p w14:paraId="6DF0EA5B" w14:textId="6EC2DF28" w:rsidR="00232516" w:rsidRPr="002C3A05" w:rsidRDefault="00232516" w:rsidP="00662F04">
            <w:pPr>
              <w:jc w:val="left"/>
              <w:rPr>
                <w:rFonts w:ascii="Calibri" w:hAnsi="Calibri" w:cs="Calibri"/>
                <w:b/>
              </w:rPr>
            </w:pPr>
            <w:r w:rsidRPr="002C3A05">
              <w:rPr>
                <w:rFonts w:ascii="Calibri" w:hAnsi="Calibri" w:cs="Calibri"/>
                <w:b/>
              </w:rPr>
              <w:t>Formación de un nuevo mundo. Alta Edad Media</w:t>
            </w:r>
          </w:p>
          <w:p w14:paraId="4E5B9EF7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Caída del Imperio romano. Visiones de la época.</w:t>
            </w:r>
          </w:p>
          <w:p w14:paraId="2BEE57F4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Formación de una nueva cultura</w:t>
            </w:r>
          </w:p>
          <w:p w14:paraId="71B0E688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Carlomagno. Expansión y asentamiento de la cultura medieval</w:t>
            </w:r>
          </w:p>
          <w:p w14:paraId="2A88E6C5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Mahoma y Carlomagno. Bizancio. </w:t>
            </w:r>
          </w:p>
          <w:p w14:paraId="6109D4AD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Cultura Carolingia. Renacimiento intelectual. </w:t>
            </w:r>
          </w:p>
          <w:p w14:paraId="5130EB21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El año mil </w:t>
            </w:r>
          </w:p>
          <w:p w14:paraId="1ACC2BEE" w14:textId="543B8DF7" w:rsidR="00AB654B" w:rsidRPr="00232516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Los caballeros de la Mesa Redonda y la épica oral 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FE21" w14:textId="77777777" w:rsidR="00AB654B" w:rsidRDefault="00AB654B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CDFD22D" w14:textId="77777777" w:rsidR="00662F04" w:rsidRDefault="00662F04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5BDF8F8" w14:textId="310293DD" w:rsidR="00662F04" w:rsidRPr="007C2F83" w:rsidRDefault="00662F04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Los alumnos podrán comprender los principales procesos y conocer algunos de los personajes centrales de la formación de la cultura europea, al caer el Imperio Romano</w:t>
            </w:r>
          </w:p>
        </w:tc>
      </w:tr>
      <w:tr w:rsidR="007C2F83" w:rsidRPr="007C2F83" w14:paraId="17E7C815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48F0" w14:textId="77777777" w:rsidR="0029097F" w:rsidRDefault="00232516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UNIDAD II</w:t>
            </w:r>
          </w:p>
          <w:p w14:paraId="33700012" w14:textId="77777777" w:rsidR="00232516" w:rsidRPr="002C3A05" w:rsidRDefault="00232516" w:rsidP="00232516">
            <w:pPr>
              <w:rPr>
                <w:rFonts w:ascii="Calibri" w:hAnsi="Calibri" w:cs="Calibri"/>
                <w:b/>
                <w:lang w:val="es-ES_tradnl"/>
              </w:rPr>
            </w:pPr>
            <w:r w:rsidRPr="002C3A05">
              <w:rPr>
                <w:rFonts w:ascii="Calibri" w:hAnsi="Calibri" w:cs="Calibri"/>
                <w:b/>
                <w:lang w:val="es-ES_tradnl"/>
              </w:rPr>
              <w:t xml:space="preserve">Un siglo “bisagra” </w:t>
            </w:r>
          </w:p>
          <w:p w14:paraId="6ABF870E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Sociedad feudal. Señores y vasallos</w:t>
            </w:r>
          </w:p>
          <w:p w14:paraId="50AD2017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Sociedad medieval. Ciudades, catedrales, escuelas.</w:t>
            </w:r>
          </w:p>
          <w:p w14:paraId="1CB503CD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Renacimiento del siglo XII</w:t>
            </w:r>
          </w:p>
          <w:p w14:paraId="675F8319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Arte bajomedieval. Estilos y trasfondo</w:t>
            </w:r>
          </w:p>
          <w:p w14:paraId="4E39691B" w14:textId="05309BA3" w:rsidR="00232516" w:rsidRPr="00232516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El amor en la Edad Media. Los trovadores y el amor cortés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0D9E" w14:textId="77777777" w:rsidR="0029097F" w:rsidRDefault="0029097F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2D6D257" w14:textId="77777777" w:rsidR="00662F04" w:rsidRDefault="00662F04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D6D9A45" w14:textId="77777777" w:rsidR="00662F04" w:rsidRDefault="00662F04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B82118B" w14:textId="2524AE1E" w:rsidR="00662F04" w:rsidRPr="007C2F83" w:rsidRDefault="00662F04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Los alumnos podrán entender los principales aspectos sociales y artísticos del período, centrándonos en el siglo XII.</w:t>
            </w:r>
          </w:p>
        </w:tc>
      </w:tr>
      <w:tr w:rsidR="00255E9C" w:rsidRPr="007C2F83" w14:paraId="7FE000D0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786A" w14:textId="77777777" w:rsidR="00255E9C" w:rsidRDefault="00232516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UNIDAD III</w:t>
            </w:r>
          </w:p>
          <w:p w14:paraId="738965BA" w14:textId="77777777" w:rsidR="00232516" w:rsidRPr="002C3A05" w:rsidRDefault="00232516" w:rsidP="00232516">
            <w:pPr>
              <w:rPr>
                <w:rFonts w:ascii="Calibri" w:hAnsi="Calibri" w:cs="Calibri"/>
                <w:b/>
              </w:rPr>
            </w:pPr>
            <w:r w:rsidRPr="002C3A05">
              <w:rPr>
                <w:rFonts w:ascii="Calibri" w:hAnsi="Calibri" w:cs="Calibri"/>
                <w:b/>
              </w:rPr>
              <w:t xml:space="preserve">Plenitud medieval </w:t>
            </w:r>
          </w:p>
          <w:p w14:paraId="79108E12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 w:rsidRPr="002C3A05">
              <w:rPr>
                <w:rFonts w:ascii="Calibri" w:hAnsi="Calibri" w:cs="Calibri"/>
                <w:bCs/>
              </w:rPr>
              <w:t>Cruzadas</w:t>
            </w:r>
          </w:p>
          <w:p w14:paraId="0B275256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 w:rsidRPr="002C3A05">
              <w:rPr>
                <w:rFonts w:ascii="Calibri" w:hAnsi="Calibri" w:cs="Calibri"/>
                <w:bCs/>
              </w:rPr>
              <w:t xml:space="preserve">Escolástica </w:t>
            </w:r>
          </w:p>
          <w:p w14:paraId="7E8E6237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 w:rsidRPr="002C3A05">
              <w:rPr>
                <w:rFonts w:ascii="Calibri" w:hAnsi="Calibri" w:cs="Calibri"/>
                <w:bCs/>
              </w:rPr>
              <w:t>Conflictos con Roma. La época de los tres papas</w:t>
            </w:r>
          </w:p>
          <w:p w14:paraId="375AC1EE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 w:rsidRPr="002C3A05">
              <w:rPr>
                <w:rFonts w:ascii="Calibri" w:hAnsi="Calibri" w:cs="Calibri"/>
                <w:bCs/>
              </w:rPr>
              <w:t>Formación de los nuevos Estados nacionales</w:t>
            </w:r>
          </w:p>
          <w:p w14:paraId="31F38527" w14:textId="20D73DF9" w:rsidR="00232516" w:rsidRPr="00232516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Cs/>
              </w:rPr>
            </w:pPr>
            <w:r w:rsidRPr="002C3A05">
              <w:rPr>
                <w:rFonts w:ascii="Calibri" w:hAnsi="Calibri" w:cs="Calibri"/>
                <w:bCs/>
              </w:rPr>
              <w:t>Nacimiento de la universidad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F37F" w14:textId="77777777" w:rsidR="00255E9C" w:rsidRDefault="00255E9C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155302B" w14:textId="77777777" w:rsidR="00255E9C" w:rsidRDefault="00255E9C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C25C413" w14:textId="593D8585" w:rsidR="00255E9C" w:rsidRPr="007C2F83" w:rsidRDefault="00662F04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Los alumnos conocerán algunos de los tópicos tradicionales del mundo medieval, tanto políticos como intelectuales y bélicos. </w:t>
            </w:r>
          </w:p>
        </w:tc>
      </w:tr>
      <w:tr w:rsidR="007C2F83" w:rsidRPr="007C2F83" w14:paraId="42717DA3" w14:textId="77777777" w:rsidTr="000D4394">
        <w:trPr>
          <w:trHeight w:val="41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1C3" w14:textId="77777777" w:rsidR="005E752D" w:rsidRDefault="00232516" w:rsidP="005E752D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UNIDAD IV</w:t>
            </w:r>
          </w:p>
          <w:p w14:paraId="0E1264D3" w14:textId="77777777" w:rsidR="00232516" w:rsidRPr="002C3A05" w:rsidRDefault="00232516" w:rsidP="00232516">
            <w:pPr>
              <w:rPr>
                <w:rFonts w:ascii="Calibri" w:hAnsi="Calibri" w:cs="Calibri"/>
                <w:b/>
              </w:rPr>
            </w:pPr>
            <w:r w:rsidRPr="002C3A05">
              <w:rPr>
                <w:rFonts w:ascii="Calibri" w:hAnsi="Calibri" w:cs="Calibri"/>
                <w:b/>
              </w:rPr>
              <w:t>El otoño de la Edad Media</w:t>
            </w:r>
          </w:p>
          <w:p w14:paraId="72B2A1DB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Los sepultureros: </w:t>
            </w:r>
            <w:proofErr w:type="spellStart"/>
            <w:r w:rsidRPr="002C3A05">
              <w:rPr>
                <w:rFonts w:ascii="Calibri" w:hAnsi="Calibri" w:cs="Calibri"/>
              </w:rPr>
              <w:t>Duns</w:t>
            </w:r>
            <w:proofErr w:type="spellEnd"/>
            <w:r w:rsidRPr="002C3A05">
              <w:rPr>
                <w:rFonts w:ascii="Calibri" w:hAnsi="Calibri" w:cs="Calibri"/>
              </w:rPr>
              <w:t xml:space="preserve"> Escoto y Guillermo de Ockham</w:t>
            </w:r>
          </w:p>
          <w:p w14:paraId="49F83908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La muerte y la peste negra </w:t>
            </w:r>
          </w:p>
          <w:p w14:paraId="52B0C617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La Guerra de los Cien Años</w:t>
            </w:r>
          </w:p>
          <w:p w14:paraId="62AC468E" w14:textId="77777777" w:rsidR="00232516" w:rsidRPr="002C3A05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>Desintegración del Mundo Medieval</w:t>
            </w:r>
          </w:p>
          <w:p w14:paraId="4F8C2BC4" w14:textId="4B7B7C70" w:rsidR="00232516" w:rsidRPr="00232516" w:rsidRDefault="00232516" w:rsidP="00662F04">
            <w:pPr>
              <w:numPr>
                <w:ilvl w:val="0"/>
                <w:numId w:val="1"/>
              </w:numPr>
              <w:jc w:val="left"/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Dante, Juana de Arco y el espíritu de la Edad Media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EC73" w14:textId="77777777" w:rsidR="000A73C3" w:rsidRDefault="000A73C3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6336E07" w14:textId="77777777" w:rsidR="00662F04" w:rsidRDefault="00662F04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F77CFF3" w14:textId="2A587D41" w:rsidR="00662F04" w:rsidRPr="007C2F83" w:rsidRDefault="00662F04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Los alumnos estudiarán los factores y personajes que rondan por el período del desplome de la cultura medieval. </w:t>
            </w:r>
          </w:p>
        </w:tc>
      </w:tr>
      <w:tr w:rsidR="007C2F83" w:rsidRPr="007C2F83" w14:paraId="0CE1CCF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CD14C" w14:textId="77777777" w:rsidR="007C2F83" w:rsidRDefault="007C2F83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30600C9" w14:textId="77777777" w:rsidR="00542BCB" w:rsidRPr="007C2F83" w:rsidRDefault="00542BCB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175A" w14:textId="77777777" w:rsidR="007C2F83" w:rsidRPr="007C2F83" w:rsidRDefault="007C2F83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7C2F83" w:rsidRPr="007C2F83" w14:paraId="5E005A4B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0B72F" w14:textId="77777777" w:rsidR="007C2F83" w:rsidRPr="007C2F83" w:rsidRDefault="007C2F83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Estrategias de enseñanza/Metodologías de enseñanza/ Técnicas de enseñanza</w:t>
            </w:r>
          </w:p>
        </w:tc>
      </w:tr>
      <w:tr w:rsidR="007C2F83" w:rsidRPr="007C2F83" w14:paraId="16D91E5C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12AB4A" w14:textId="77777777" w:rsidR="00662F04" w:rsidRPr="002C3A05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Clases expositivas </w:t>
            </w:r>
          </w:p>
          <w:p w14:paraId="54421856" w14:textId="77777777" w:rsidR="00662F04" w:rsidRPr="002C3A05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Análisis de fuentes históricas </w:t>
            </w:r>
          </w:p>
          <w:p w14:paraId="06AC8F03" w14:textId="77777777" w:rsidR="00662F04" w:rsidRPr="002C3A05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 xml:space="preserve">Análisis de obras de arte </w:t>
            </w:r>
          </w:p>
          <w:p w14:paraId="05A06BF8" w14:textId="3ACA5D63" w:rsidR="00D13378" w:rsidRPr="00662F04" w:rsidRDefault="00662F04" w:rsidP="00662F0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CL"/>
              </w:rPr>
            </w:pPr>
            <w:r w:rsidRPr="002C3A05">
              <w:rPr>
                <w:rFonts w:cs="Calibri"/>
                <w:sz w:val="24"/>
                <w:szCs w:val="24"/>
                <w:lang w:val="es-CL"/>
              </w:rPr>
              <w:t>Comentario de fuentes literarias</w:t>
            </w:r>
          </w:p>
          <w:p w14:paraId="095B83BA" w14:textId="6EA4B6BE" w:rsidR="007C2F83" w:rsidRPr="007C2F83" w:rsidRDefault="007C2F83" w:rsidP="00D13378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22F66" w:rsidRPr="007C2F83" w14:paraId="026CE55B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6E7435" w14:textId="77777777" w:rsidR="00A22F66" w:rsidRPr="007C2F83" w:rsidRDefault="00A22F66" w:rsidP="00A22F66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22F66" w:rsidRPr="007C2F83" w14:paraId="443B439F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8E34" w14:textId="77777777" w:rsidR="00A22F66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50738F0" w14:textId="77777777" w:rsidR="00542BCB" w:rsidRPr="007C2F83" w:rsidRDefault="00542BCB" w:rsidP="00542BC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03B7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362C8739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9DF0D2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65054" w:rsidRPr="007C2F83" w14:paraId="69A83763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4C74DD" w14:textId="7777777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62AF35AC" w14:textId="77777777" w:rsidR="00662F04" w:rsidRPr="002C3A05" w:rsidRDefault="00662F04" w:rsidP="00662F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Control de lectura (30 páginas) </w:t>
            </w:r>
            <w:r w:rsidRPr="002C3A05">
              <w:rPr>
                <w:rFonts w:ascii="Calibri" w:hAnsi="Calibri" w:cs="Calibri"/>
                <w:b/>
                <w:bCs/>
              </w:rPr>
              <w:t>(30%)</w:t>
            </w:r>
          </w:p>
          <w:p w14:paraId="6F73A78A" w14:textId="77777777" w:rsidR="00662F04" w:rsidRPr="00662F04" w:rsidRDefault="00662F04" w:rsidP="00662F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C3A05">
              <w:rPr>
                <w:rFonts w:ascii="Calibri" w:hAnsi="Calibri" w:cs="Calibri"/>
              </w:rPr>
              <w:t xml:space="preserve">Control de materia </w:t>
            </w:r>
            <w:r w:rsidRPr="002C3A05">
              <w:rPr>
                <w:rFonts w:ascii="Calibri" w:hAnsi="Calibri" w:cs="Calibri"/>
                <w:b/>
                <w:bCs/>
              </w:rPr>
              <w:t>(30%)</w:t>
            </w:r>
          </w:p>
          <w:p w14:paraId="07652542" w14:textId="7C15E809" w:rsidR="00662F04" w:rsidRPr="00662F04" w:rsidRDefault="00662F04" w:rsidP="00662F0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662F04">
              <w:rPr>
                <w:rFonts w:ascii="Calibri" w:hAnsi="Calibri" w:cs="Calibri"/>
              </w:rPr>
              <w:t xml:space="preserve">Examen (con posibilidad de eximición) </w:t>
            </w:r>
            <w:r w:rsidRPr="00662F04">
              <w:rPr>
                <w:rFonts w:ascii="Calibri" w:hAnsi="Calibri" w:cs="Calibri"/>
                <w:b/>
                <w:bCs/>
              </w:rPr>
              <w:t>(40%)</w:t>
            </w:r>
          </w:p>
          <w:p w14:paraId="645B0615" w14:textId="77777777" w:rsidR="00662F04" w:rsidRDefault="00662F04" w:rsidP="00662F04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</w:p>
          <w:p w14:paraId="76F3F2FF" w14:textId="42EF4627" w:rsidR="002325B6" w:rsidRPr="004F38E9" w:rsidRDefault="002325B6" w:rsidP="002325B6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F38E9">
              <w:rPr>
                <w:rFonts w:eastAsia="Cambria" w:cs="Arial"/>
                <w:lang w:val="es-ES_tradnl" w:eastAsia="es-ES_tradnl"/>
              </w:rPr>
              <w:t>Observaciones:</w:t>
            </w:r>
          </w:p>
          <w:p w14:paraId="17FF9004" w14:textId="77777777" w:rsidR="00662F04" w:rsidRDefault="002325B6" w:rsidP="002325B6">
            <w:pPr>
              <w:pStyle w:val="Prrafodelista"/>
              <w:numPr>
                <w:ilvl w:val="0"/>
                <w:numId w:val="1"/>
              </w:numPr>
              <w:rPr>
                <w:rFonts w:eastAsia="Cambria" w:cs="Arial"/>
                <w:lang w:val="es-ES_tradnl" w:eastAsia="es-ES_tradnl"/>
              </w:rPr>
            </w:pPr>
            <w:r w:rsidRPr="00662F04">
              <w:rPr>
                <w:rFonts w:eastAsia="Cambria" w:cs="Arial"/>
                <w:lang w:val="es-ES_tradnl" w:eastAsia="es-ES_tradnl"/>
              </w:rPr>
              <w:t>Para presentarse a examen se requiere un 60% de asistencia.</w:t>
            </w:r>
          </w:p>
          <w:p w14:paraId="5E43C9F9" w14:textId="249B3695" w:rsidR="00662F04" w:rsidRPr="00662F04" w:rsidRDefault="002325B6" w:rsidP="00662F04">
            <w:pPr>
              <w:pStyle w:val="Prrafodelista"/>
              <w:numPr>
                <w:ilvl w:val="0"/>
                <w:numId w:val="1"/>
              </w:numPr>
              <w:rPr>
                <w:rFonts w:eastAsia="Cambria" w:cs="Arial"/>
                <w:lang w:val="es-ES_tradnl" w:eastAsia="es-ES_tradnl"/>
              </w:rPr>
            </w:pPr>
            <w:r w:rsidRPr="00662F04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</w:tc>
      </w:tr>
      <w:tr w:rsidR="00A22F66" w:rsidRPr="007C2F83" w14:paraId="3B3F5E0F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561BA50" w14:textId="77777777" w:rsidR="00A22F66" w:rsidRPr="007C2F83" w:rsidRDefault="00A22F66" w:rsidP="00A22F66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13577BD" w14:textId="77777777" w:rsidR="00A22F66" w:rsidRPr="007C2F83" w:rsidRDefault="00A22F66" w:rsidP="00A22F66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22F66" w:rsidRPr="007C2F83" w14:paraId="1BDE3227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083B78" w14:textId="77777777" w:rsidR="00A22F66" w:rsidRPr="007C2F83" w:rsidRDefault="00A22F66" w:rsidP="00A22F66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54934" w:rsidRPr="007C2F83" w14:paraId="155D0EAC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DC456" w14:textId="39E11F4F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Bibliografía p</w:t>
            </w:r>
            <w:r w:rsidRPr="002C3A05">
              <w:rPr>
                <w:rFonts w:ascii="Calibri" w:eastAsia="Arial Unicode MS" w:hAnsi="Calibri" w:cs="Calibri"/>
                <w:b/>
                <w:bCs/>
              </w:rPr>
              <w:t xml:space="preserve">rimaria </w:t>
            </w:r>
          </w:p>
          <w:p w14:paraId="1091F8CD" w14:textId="77777777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</w:rPr>
            </w:pPr>
          </w:p>
          <w:p w14:paraId="4B0296FB" w14:textId="77777777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Vidal, Gerardo,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Retratos del Medioevo</w:t>
            </w:r>
            <w:r w:rsidRPr="002C3A05">
              <w:rPr>
                <w:rFonts w:ascii="Calibri" w:eastAsia="Arial Unicode MS" w:hAnsi="Calibri" w:cs="Calibri"/>
              </w:rPr>
              <w:t xml:space="preserve"> (Universitaria, Santiago, 2004). Capítulos “Boecio y Casiodoro”, “Carlomagno” y “Godofredo de Bouillon” (30 páginas).</w:t>
            </w:r>
          </w:p>
          <w:p w14:paraId="3D66F21A" w14:textId="77777777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</w:rPr>
            </w:pPr>
          </w:p>
          <w:p w14:paraId="31629DE5" w14:textId="234DD7D3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  <w:b/>
                <w:bCs/>
              </w:rPr>
            </w:pPr>
            <w:r>
              <w:rPr>
                <w:rFonts w:ascii="Calibri" w:eastAsia="Arial Unicode MS" w:hAnsi="Calibri" w:cs="Calibri"/>
                <w:b/>
                <w:bCs/>
              </w:rPr>
              <w:t>Bibliografía c</w:t>
            </w:r>
            <w:r w:rsidRPr="002C3A05">
              <w:rPr>
                <w:rFonts w:ascii="Calibri" w:eastAsia="Arial Unicode MS" w:hAnsi="Calibri" w:cs="Calibri"/>
                <w:b/>
                <w:bCs/>
              </w:rPr>
              <w:t>omplementaria</w:t>
            </w:r>
          </w:p>
          <w:p w14:paraId="2F503ADA" w14:textId="77777777" w:rsidR="00662F04" w:rsidRPr="002C3A05" w:rsidRDefault="00662F04" w:rsidP="00662F04">
            <w:pPr>
              <w:ind w:left="-51"/>
              <w:rPr>
                <w:rFonts w:ascii="Calibri" w:eastAsia="Arial Unicode MS" w:hAnsi="Calibri" w:cs="Calibri"/>
                <w:b/>
                <w:bCs/>
              </w:rPr>
            </w:pPr>
          </w:p>
          <w:p w14:paraId="33EE7CCF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proofErr w:type="spellStart"/>
            <w:r w:rsidRPr="002C3A05">
              <w:rPr>
                <w:rFonts w:ascii="Calibri" w:eastAsia="Arial Unicode MS" w:hAnsi="Calibri" w:cs="Calibri"/>
              </w:rPr>
              <w:t>Bisson</w:t>
            </w:r>
            <w:proofErr w:type="spellEnd"/>
            <w:r w:rsidRPr="002C3A05">
              <w:rPr>
                <w:rFonts w:ascii="Calibri" w:eastAsia="Arial Unicode MS" w:hAnsi="Calibri" w:cs="Calibri"/>
              </w:rPr>
              <w:t xml:space="preserve">, Thomas,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La crisis del siglo XII. El poder, la nobleza y los orígenes de la gobernación europea</w:t>
            </w:r>
            <w:r w:rsidRPr="002C3A05">
              <w:rPr>
                <w:rFonts w:ascii="Calibri" w:eastAsia="Arial Unicode MS" w:hAnsi="Calibri" w:cs="Calibri"/>
              </w:rPr>
              <w:t xml:space="preserve"> (Crítica, Barcelona, 2010).</w:t>
            </w:r>
          </w:p>
          <w:p w14:paraId="5F36F334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Bloch, Marc,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La sociedad feudal</w:t>
            </w:r>
            <w:r w:rsidRPr="002C3A05">
              <w:rPr>
                <w:rFonts w:ascii="Calibri" w:eastAsia="Arial Unicode MS" w:hAnsi="Calibri" w:cs="Calibri"/>
              </w:rPr>
              <w:t xml:space="preserve"> (Claridad, Buenos Aires, 2016).</w:t>
            </w:r>
          </w:p>
          <w:p w14:paraId="5A1D0235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Bois, Guy,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La revolución del año mil</w:t>
            </w:r>
            <w:r w:rsidRPr="002C3A05">
              <w:rPr>
                <w:rFonts w:ascii="Calibri" w:eastAsia="Arial Unicode MS" w:hAnsi="Calibri" w:cs="Calibri"/>
              </w:rPr>
              <w:t xml:space="preserve"> (Crítica, Barcelona, 2015).</w:t>
            </w:r>
          </w:p>
          <w:p w14:paraId="25EA8FCF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Claramunt, Salvador [et al.],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Historia de la Edad Media</w:t>
            </w:r>
            <w:r w:rsidRPr="002C3A05">
              <w:rPr>
                <w:rFonts w:ascii="Calibri" w:eastAsia="Arial Unicode MS" w:hAnsi="Calibri" w:cs="Calibri"/>
              </w:rPr>
              <w:t xml:space="preserve"> (Ariel, Barcelona, 2016).</w:t>
            </w:r>
          </w:p>
          <w:p w14:paraId="329BC8E6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proofErr w:type="spellStart"/>
            <w:r w:rsidRPr="002C3A05">
              <w:rPr>
                <w:rFonts w:ascii="Calibri" w:eastAsia="Arial Unicode MS" w:hAnsi="Calibri" w:cs="Calibri"/>
              </w:rPr>
              <w:t>Colish</w:t>
            </w:r>
            <w:proofErr w:type="spellEnd"/>
            <w:r w:rsidRPr="002C3A05">
              <w:rPr>
                <w:rFonts w:ascii="Calibri" w:eastAsia="Arial Unicode MS" w:hAnsi="Calibri" w:cs="Calibri"/>
              </w:rPr>
              <w:t xml:space="preserve">, Marcia,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Medieval </w:t>
            </w:r>
            <w:proofErr w:type="spellStart"/>
            <w:r w:rsidRPr="002C3A05">
              <w:rPr>
                <w:rFonts w:ascii="Calibri" w:eastAsia="Arial Unicode MS" w:hAnsi="Calibri" w:cs="Calibri"/>
                <w:i/>
                <w:iCs/>
              </w:rPr>
              <w:t>Foundations</w:t>
            </w:r>
            <w:proofErr w:type="spellEnd"/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 </w:t>
            </w:r>
            <w:proofErr w:type="spellStart"/>
            <w:r w:rsidRPr="002C3A05">
              <w:rPr>
                <w:rFonts w:ascii="Calibri" w:eastAsia="Arial Unicode MS" w:hAnsi="Calibri" w:cs="Calibri"/>
                <w:i/>
                <w:iCs/>
              </w:rPr>
              <w:t>of</w:t>
            </w:r>
            <w:proofErr w:type="spellEnd"/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 </w:t>
            </w:r>
            <w:proofErr w:type="spellStart"/>
            <w:r w:rsidRPr="002C3A05">
              <w:rPr>
                <w:rFonts w:ascii="Calibri" w:eastAsia="Arial Unicode MS" w:hAnsi="Calibri" w:cs="Calibri"/>
                <w:i/>
                <w:iCs/>
              </w:rPr>
              <w:t>the</w:t>
            </w:r>
            <w:proofErr w:type="spellEnd"/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 Western </w:t>
            </w:r>
            <w:proofErr w:type="spellStart"/>
            <w:r w:rsidRPr="002C3A05">
              <w:rPr>
                <w:rFonts w:ascii="Calibri" w:eastAsia="Arial Unicode MS" w:hAnsi="Calibri" w:cs="Calibri"/>
                <w:i/>
                <w:iCs/>
              </w:rPr>
              <w:t>Intellectual</w:t>
            </w:r>
            <w:proofErr w:type="spellEnd"/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 </w:t>
            </w:r>
            <w:proofErr w:type="spellStart"/>
            <w:r w:rsidRPr="002C3A05">
              <w:rPr>
                <w:rFonts w:ascii="Calibri" w:eastAsia="Arial Unicode MS" w:hAnsi="Calibri" w:cs="Calibri"/>
                <w:i/>
                <w:iCs/>
              </w:rPr>
              <w:t>Tradition</w:t>
            </w:r>
            <w:proofErr w:type="spellEnd"/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. 400-1400 </w:t>
            </w:r>
            <w:r w:rsidRPr="002C3A05">
              <w:rPr>
                <w:rFonts w:ascii="Calibri" w:eastAsia="Arial Unicode MS" w:hAnsi="Calibri" w:cs="Calibri"/>
              </w:rPr>
              <w:t xml:space="preserve">(Yale </w:t>
            </w:r>
            <w:proofErr w:type="spellStart"/>
            <w:r w:rsidRPr="002C3A05">
              <w:rPr>
                <w:rFonts w:ascii="Calibri" w:eastAsia="Arial Unicode MS" w:hAnsi="Calibri" w:cs="Calibri"/>
              </w:rPr>
              <w:t>University</w:t>
            </w:r>
            <w:proofErr w:type="spellEnd"/>
            <w:r w:rsidRPr="002C3A05">
              <w:rPr>
                <w:rFonts w:ascii="Calibri" w:eastAsia="Arial Unicode MS" w:hAnsi="Calibri" w:cs="Calibri"/>
              </w:rPr>
              <w:t xml:space="preserve"> </w:t>
            </w:r>
            <w:proofErr w:type="spellStart"/>
            <w:r w:rsidRPr="002C3A05">
              <w:rPr>
                <w:rFonts w:ascii="Calibri" w:eastAsia="Arial Unicode MS" w:hAnsi="Calibri" w:cs="Calibri"/>
              </w:rPr>
              <w:t>Press</w:t>
            </w:r>
            <w:proofErr w:type="spellEnd"/>
            <w:r w:rsidRPr="002C3A05">
              <w:rPr>
                <w:rFonts w:ascii="Calibri" w:eastAsia="Arial Unicode MS" w:hAnsi="Calibri" w:cs="Calibri"/>
              </w:rPr>
              <w:t>, New Haven, 1998).</w:t>
            </w:r>
          </w:p>
          <w:p w14:paraId="1D76EB16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Contamine, Philippe,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La Guerra de los Cien Años</w:t>
            </w:r>
            <w:r w:rsidRPr="002C3A05">
              <w:rPr>
                <w:rFonts w:ascii="Calibri" w:eastAsia="Arial Unicode MS" w:hAnsi="Calibri" w:cs="Calibri"/>
              </w:rPr>
              <w:t xml:space="preserve"> (Rialp, Madrid, 2016).</w:t>
            </w:r>
          </w:p>
          <w:p w14:paraId="76256210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proofErr w:type="spellStart"/>
            <w:r w:rsidRPr="002C3A05">
              <w:rPr>
                <w:rFonts w:ascii="Calibri" w:eastAsia="Arial Unicode MS" w:hAnsi="Calibri" w:cs="Calibri"/>
              </w:rPr>
              <w:t>Duby</w:t>
            </w:r>
            <w:proofErr w:type="spellEnd"/>
            <w:r w:rsidRPr="002C3A05">
              <w:rPr>
                <w:rFonts w:ascii="Calibri" w:eastAsia="Arial Unicode MS" w:hAnsi="Calibri" w:cs="Calibri"/>
              </w:rPr>
              <w:t xml:space="preserve">, Georges,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Arte y sociedad en la Edad Media</w:t>
            </w:r>
            <w:r w:rsidRPr="002C3A05">
              <w:rPr>
                <w:rFonts w:ascii="Calibri" w:eastAsia="Arial Unicode MS" w:hAnsi="Calibri" w:cs="Calibri"/>
              </w:rPr>
              <w:t xml:space="preserve"> (Taurus, Buenos Aires, 2011).</w:t>
            </w:r>
          </w:p>
          <w:p w14:paraId="132FED10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proofErr w:type="spellStart"/>
            <w:r w:rsidRPr="002C3A05">
              <w:rPr>
                <w:rFonts w:ascii="Calibri" w:eastAsia="Arial Unicode MS" w:hAnsi="Calibri" w:cs="Calibri"/>
              </w:rPr>
              <w:t>Duby</w:t>
            </w:r>
            <w:proofErr w:type="spellEnd"/>
            <w:r w:rsidRPr="002C3A05">
              <w:rPr>
                <w:rFonts w:ascii="Calibri" w:eastAsia="Arial Unicode MS" w:hAnsi="Calibri" w:cs="Calibri"/>
              </w:rPr>
              <w:t xml:space="preserve">, Georges,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Europa en la Edad Media</w:t>
            </w:r>
            <w:r w:rsidRPr="002C3A05">
              <w:rPr>
                <w:rFonts w:ascii="Calibri" w:eastAsia="Arial Unicode MS" w:hAnsi="Calibri" w:cs="Calibri"/>
              </w:rPr>
              <w:t xml:space="preserve"> (Paidós, Barcelona, 2007).</w:t>
            </w:r>
          </w:p>
          <w:p w14:paraId="30A62BFF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Gilson, Étienne,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El espíritu de la Filosofía Medieval</w:t>
            </w:r>
            <w:r w:rsidRPr="002C3A05">
              <w:rPr>
                <w:rFonts w:ascii="Calibri" w:eastAsia="Arial Unicode MS" w:hAnsi="Calibri" w:cs="Calibri"/>
              </w:rPr>
              <w:t xml:space="preserve"> (Rialp, Madrid, 2009).</w:t>
            </w:r>
          </w:p>
          <w:p w14:paraId="71F29D6A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Huizinga, Johan,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El otoño de la Edad Media</w:t>
            </w:r>
            <w:r w:rsidRPr="002C3A05">
              <w:rPr>
                <w:rFonts w:ascii="Calibri" w:eastAsia="Arial Unicode MS" w:hAnsi="Calibri" w:cs="Calibri"/>
              </w:rPr>
              <w:t xml:space="preserve"> (Alianza, Madrid, 1981).</w:t>
            </w:r>
          </w:p>
          <w:p w14:paraId="038DEC2A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Kantorowicz, Ernst,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Los dos cuerpos del rey</w:t>
            </w:r>
            <w:r w:rsidRPr="002C3A05">
              <w:rPr>
                <w:rFonts w:ascii="Calibri" w:eastAsia="Arial Unicode MS" w:hAnsi="Calibri" w:cs="Calibri"/>
              </w:rPr>
              <w:t xml:space="preserve"> (Akal, Madrid, 2012).</w:t>
            </w:r>
          </w:p>
          <w:p w14:paraId="76A9B616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lastRenderedPageBreak/>
              <w:t xml:space="preserve">Pirenne, Henri,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Historia de Europa. Desde las invasiones hasta el siglo XVI</w:t>
            </w:r>
            <w:r w:rsidRPr="002C3A05">
              <w:rPr>
                <w:rFonts w:ascii="Calibri" w:eastAsia="Arial Unicode MS" w:hAnsi="Calibri" w:cs="Calibri"/>
              </w:rPr>
              <w:t xml:space="preserve"> (FCE, Ciudad de México, 2003).</w:t>
            </w:r>
          </w:p>
          <w:p w14:paraId="67BB57FC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Pirenne, Henri,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Historia económica y social de la Edad Media </w:t>
            </w:r>
            <w:r w:rsidRPr="002C3A05">
              <w:rPr>
                <w:rFonts w:ascii="Calibri" w:eastAsia="Arial Unicode MS" w:hAnsi="Calibri" w:cs="Calibri"/>
              </w:rPr>
              <w:t>(FCE, Ciudad de México, 1978).</w:t>
            </w:r>
          </w:p>
          <w:p w14:paraId="192B5144" w14:textId="77777777" w:rsidR="00662F04" w:rsidRPr="002C3A05" w:rsidRDefault="00662F04" w:rsidP="00662F04">
            <w:pPr>
              <w:spacing w:after="120"/>
              <w:ind w:left="-51"/>
              <w:rPr>
                <w:rFonts w:ascii="Calibri" w:eastAsia="Arial Unicode MS" w:hAnsi="Calibri" w:cs="Calibri"/>
              </w:rPr>
            </w:pPr>
            <w:r w:rsidRPr="002C3A05">
              <w:rPr>
                <w:rFonts w:ascii="Calibri" w:eastAsia="Arial Unicode MS" w:hAnsi="Calibri" w:cs="Calibri"/>
              </w:rPr>
              <w:t xml:space="preserve">Sebastián, Santiago,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>Mensaje simbólico del arte medieval</w:t>
            </w:r>
            <w:r w:rsidRPr="002C3A05">
              <w:rPr>
                <w:rFonts w:ascii="Calibri" w:eastAsia="Arial Unicode MS" w:hAnsi="Calibri" w:cs="Calibri"/>
              </w:rPr>
              <w:t xml:space="preserve"> (Encuentro, Madrid, 2012).</w:t>
            </w:r>
          </w:p>
          <w:p w14:paraId="7DBBD84A" w14:textId="2DD954B4" w:rsidR="00354934" w:rsidRPr="007E6EDF" w:rsidRDefault="00662F04" w:rsidP="00662F04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proofErr w:type="spellStart"/>
            <w:r w:rsidRPr="002C3A05">
              <w:rPr>
                <w:rFonts w:ascii="Calibri" w:eastAsia="Arial Unicode MS" w:hAnsi="Calibri" w:cs="Calibri"/>
              </w:rPr>
              <w:t>Wickham</w:t>
            </w:r>
            <w:proofErr w:type="spellEnd"/>
            <w:r w:rsidRPr="002C3A05">
              <w:rPr>
                <w:rFonts w:ascii="Calibri" w:eastAsia="Arial Unicode MS" w:hAnsi="Calibri" w:cs="Calibri"/>
              </w:rPr>
              <w:t xml:space="preserve">, Chris, </w:t>
            </w:r>
            <w:r w:rsidRPr="002C3A05">
              <w:rPr>
                <w:rFonts w:ascii="Calibri" w:eastAsia="Arial Unicode MS" w:hAnsi="Calibri" w:cs="Calibri"/>
                <w:i/>
                <w:iCs/>
              </w:rPr>
              <w:t xml:space="preserve">Una historia nueva de la alta Edad Media. Europa y el mundo mediterráneo, 400-800 </w:t>
            </w:r>
            <w:r w:rsidRPr="002C3A05">
              <w:rPr>
                <w:rFonts w:ascii="Calibri" w:eastAsia="Arial Unicode MS" w:hAnsi="Calibri" w:cs="Calibri"/>
              </w:rPr>
              <w:t>(Crítica, Barcelona, 2016).</w:t>
            </w:r>
          </w:p>
          <w:p w14:paraId="2A659049" w14:textId="77777777" w:rsidR="00354934" w:rsidRPr="007E6EDF" w:rsidRDefault="00354934" w:rsidP="0087193E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14:paraId="2E08A145" w14:textId="77777777" w:rsidR="00D65054" w:rsidRDefault="00D65054"/>
    <w:p w14:paraId="1C1FA42B" w14:textId="77777777" w:rsidR="00D65054" w:rsidRDefault="00D65054"/>
    <w:sectPr w:rsidR="00D65054" w:rsidSect="002325B6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CDF22" w14:textId="77777777" w:rsidR="00E34146" w:rsidRDefault="00E34146" w:rsidP="0093734A">
      <w:r>
        <w:separator/>
      </w:r>
    </w:p>
  </w:endnote>
  <w:endnote w:type="continuationSeparator" w:id="0">
    <w:p w14:paraId="0F60FECC" w14:textId="77777777" w:rsidR="00E34146" w:rsidRDefault="00E34146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73DB0" w14:textId="77777777" w:rsidR="00E34146" w:rsidRDefault="00E34146" w:rsidP="0093734A">
      <w:r>
        <w:separator/>
      </w:r>
    </w:p>
  </w:footnote>
  <w:footnote w:type="continuationSeparator" w:id="0">
    <w:p w14:paraId="455216A6" w14:textId="77777777" w:rsidR="00E34146" w:rsidRDefault="00E34146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A174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08CE1E9B" wp14:editId="6678E5B1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2A0A0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80D"/>
    <w:multiLevelType w:val="hybridMultilevel"/>
    <w:tmpl w:val="42DA01E0"/>
    <w:lvl w:ilvl="0" w:tplc="ABEAA2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1DE4"/>
    <w:multiLevelType w:val="hybridMultilevel"/>
    <w:tmpl w:val="AE20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0E02F5"/>
    <w:rsid w:val="00117B11"/>
    <w:rsid w:val="001935CD"/>
    <w:rsid w:val="00205CDF"/>
    <w:rsid w:val="00232516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4673A"/>
    <w:rsid w:val="00452305"/>
    <w:rsid w:val="0045360F"/>
    <w:rsid w:val="00542BCB"/>
    <w:rsid w:val="005A5370"/>
    <w:rsid w:val="005E752D"/>
    <w:rsid w:val="005F3511"/>
    <w:rsid w:val="00651B28"/>
    <w:rsid w:val="00662F04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5227D"/>
    <w:rsid w:val="0087193E"/>
    <w:rsid w:val="00890C21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416FC"/>
    <w:rsid w:val="00C07539"/>
    <w:rsid w:val="00C246AD"/>
    <w:rsid w:val="00C637F1"/>
    <w:rsid w:val="00C90DF4"/>
    <w:rsid w:val="00D13378"/>
    <w:rsid w:val="00D4746B"/>
    <w:rsid w:val="00D63FB4"/>
    <w:rsid w:val="00D65054"/>
    <w:rsid w:val="00D7301B"/>
    <w:rsid w:val="00D77C18"/>
    <w:rsid w:val="00DA5CB9"/>
    <w:rsid w:val="00DD6F06"/>
    <w:rsid w:val="00E34146"/>
    <w:rsid w:val="00EA1872"/>
    <w:rsid w:val="00F72B42"/>
    <w:rsid w:val="00FB47B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68F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662F0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Pablo Viollier Lorca</cp:lastModifiedBy>
  <cp:revision>2</cp:revision>
  <dcterms:created xsi:type="dcterms:W3CDTF">2019-12-19T18:28:00Z</dcterms:created>
  <dcterms:modified xsi:type="dcterms:W3CDTF">2019-12-19T18:28:00Z</dcterms:modified>
</cp:coreProperties>
</file>