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F51" w:rsidRPr="00B45F51" w:rsidRDefault="00B45F51" w:rsidP="00B45F51">
      <w:pPr>
        <w:jc w:val="both"/>
        <w:rPr>
          <w:rFonts w:ascii="Arial" w:hAnsi="Arial" w:cs="Arial"/>
          <w:sz w:val="22"/>
          <w:szCs w:val="22"/>
        </w:rPr>
      </w:pPr>
      <w:r w:rsidRPr="00B45F51">
        <w:rPr>
          <w:rFonts w:ascii="Arial" w:hAnsi="Arial" w:cs="Arial"/>
          <w:sz w:val="22"/>
          <w:szCs w:val="22"/>
        </w:rPr>
        <w:t>Todo saber es una búsqueda de la verdad, de la belleza y del bien. Por eso, para un estudiante universitario, los conocimientos que no forman parte de su propia disciplina, tienen algo que decirle, algo nuevo que mostrarle, algo capaz de despertar en él una pregunta.</w:t>
      </w:r>
    </w:p>
    <w:p w:rsidR="00B45F51" w:rsidRPr="00B45F51" w:rsidRDefault="00B45F51" w:rsidP="00B45F51">
      <w:pPr>
        <w:jc w:val="both"/>
        <w:rPr>
          <w:rFonts w:ascii="Arial" w:hAnsi="Arial" w:cs="Arial"/>
          <w:sz w:val="22"/>
          <w:szCs w:val="22"/>
        </w:rPr>
      </w:pPr>
      <w:r w:rsidRPr="00B45F51">
        <w:rPr>
          <w:rFonts w:ascii="Arial" w:hAnsi="Arial" w:cs="Arial"/>
          <w:sz w:val="22"/>
          <w:szCs w:val="22"/>
        </w:rPr>
        <w:t xml:space="preserve">A través de las asignaturas que dicta el Centro de Estudios Generales, la Universidad te propone un diálogo con todas las manifestaciones del espíritu -el arte, la cultura, las ciencias, las humanidades- y te invita a plantearte y a hacer preguntas, más allá de las fronteras de tu propia carrera. </w:t>
      </w:r>
    </w:p>
    <w:p w:rsidR="00B45F51" w:rsidRPr="00B45F51" w:rsidRDefault="00B45F51">
      <w:pPr>
        <w:rPr>
          <w:rFonts w:ascii="Arial" w:hAnsi="Arial" w:cs="Arial"/>
          <w:sz w:val="22"/>
          <w:szCs w:val="22"/>
        </w:rPr>
      </w:pPr>
    </w:p>
    <w:p w:rsidR="00B45F51" w:rsidRPr="00B45F51" w:rsidRDefault="00B45F51">
      <w:pPr>
        <w:rPr>
          <w:rFonts w:ascii="Arial" w:hAnsi="Arial" w:cs="Arial"/>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764"/>
        <w:gridCol w:w="709"/>
        <w:gridCol w:w="1134"/>
        <w:gridCol w:w="425"/>
        <w:gridCol w:w="1276"/>
        <w:gridCol w:w="425"/>
        <w:gridCol w:w="1134"/>
        <w:gridCol w:w="425"/>
        <w:gridCol w:w="709"/>
        <w:gridCol w:w="992"/>
      </w:tblGrid>
      <w:tr w:rsidR="0021310B" w:rsidRPr="00B45F51" w:rsidTr="00B45F51">
        <w:trPr>
          <w:trHeight w:val="416"/>
        </w:trPr>
        <w:tc>
          <w:tcPr>
            <w:tcW w:w="1646" w:type="dxa"/>
            <w:vAlign w:val="center"/>
          </w:tcPr>
          <w:p w:rsidR="0021310B" w:rsidRPr="00B45F51" w:rsidRDefault="0021310B" w:rsidP="00CF287E">
            <w:pPr>
              <w:rPr>
                <w:rFonts w:ascii="Arial" w:hAnsi="Arial" w:cs="Arial"/>
                <w:b/>
                <w:sz w:val="22"/>
                <w:szCs w:val="22"/>
              </w:rPr>
            </w:pPr>
            <w:r w:rsidRPr="00B45F51">
              <w:rPr>
                <w:rFonts w:ascii="Arial" w:hAnsi="Arial" w:cs="Arial"/>
                <w:b/>
                <w:sz w:val="22"/>
                <w:szCs w:val="22"/>
              </w:rPr>
              <w:t>Asignatura</w:t>
            </w:r>
          </w:p>
        </w:tc>
        <w:tc>
          <w:tcPr>
            <w:tcW w:w="7993" w:type="dxa"/>
            <w:gridSpan w:val="10"/>
            <w:vAlign w:val="center"/>
          </w:tcPr>
          <w:p w:rsidR="0021310B" w:rsidRPr="00B45F51" w:rsidRDefault="00832F63" w:rsidP="00CF287E">
            <w:pPr>
              <w:rPr>
                <w:rFonts w:ascii="Arial" w:hAnsi="Arial" w:cs="Arial"/>
                <w:b/>
                <w:sz w:val="22"/>
                <w:szCs w:val="22"/>
              </w:rPr>
            </w:pPr>
            <w:r>
              <w:rPr>
                <w:rFonts w:ascii="Arial" w:hAnsi="Arial" w:cs="Arial"/>
                <w:b/>
                <w:sz w:val="22"/>
                <w:szCs w:val="22"/>
              </w:rPr>
              <w:t>Evangelio Según San Lucas</w:t>
            </w:r>
          </w:p>
        </w:tc>
      </w:tr>
      <w:tr w:rsidR="00B45F51" w:rsidRPr="00B45F51" w:rsidTr="00B45F51">
        <w:trPr>
          <w:trHeight w:val="416"/>
        </w:trPr>
        <w:tc>
          <w:tcPr>
            <w:tcW w:w="1646" w:type="dxa"/>
            <w:vAlign w:val="center"/>
          </w:tcPr>
          <w:p w:rsidR="00B45F51" w:rsidRPr="00B45F51" w:rsidRDefault="00B45F51" w:rsidP="00CF287E">
            <w:pPr>
              <w:rPr>
                <w:rFonts w:ascii="Arial" w:hAnsi="Arial" w:cs="Arial"/>
                <w:b/>
                <w:sz w:val="22"/>
                <w:szCs w:val="22"/>
              </w:rPr>
            </w:pPr>
            <w:r w:rsidRPr="00B45F51">
              <w:rPr>
                <w:rFonts w:ascii="Arial" w:hAnsi="Arial" w:cs="Arial"/>
                <w:b/>
                <w:sz w:val="22"/>
                <w:szCs w:val="22"/>
              </w:rPr>
              <w:t>Área</w:t>
            </w:r>
          </w:p>
        </w:tc>
        <w:tc>
          <w:tcPr>
            <w:tcW w:w="7993" w:type="dxa"/>
            <w:gridSpan w:val="10"/>
            <w:vAlign w:val="center"/>
          </w:tcPr>
          <w:p w:rsidR="00B45F51" w:rsidRPr="00B45F51" w:rsidRDefault="00832F63" w:rsidP="00CF287E">
            <w:pPr>
              <w:rPr>
                <w:rFonts w:ascii="Arial" w:hAnsi="Arial" w:cs="Arial"/>
                <w:b/>
                <w:sz w:val="22"/>
                <w:szCs w:val="22"/>
              </w:rPr>
            </w:pPr>
            <w:r>
              <w:rPr>
                <w:rFonts w:ascii="Arial" w:hAnsi="Arial" w:cs="Arial"/>
                <w:b/>
                <w:sz w:val="22"/>
                <w:szCs w:val="22"/>
              </w:rPr>
              <w:t>Teología</w:t>
            </w:r>
          </w:p>
        </w:tc>
      </w:tr>
      <w:tr w:rsidR="0021310B" w:rsidRPr="00B45F51" w:rsidTr="00B45F51">
        <w:trPr>
          <w:trHeight w:val="700"/>
        </w:trPr>
        <w:tc>
          <w:tcPr>
            <w:tcW w:w="1646" w:type="dxa"/>
            <w:vAlign w:val="center"/>
          </w:tcPr>
          <w:p w:rsidR="0021310B" w:rsidRPr="00B45F51" w:rsidRDefault="0021310B" w:rsidP="00CF287E">
            <w:pPr>
              <w:rPr>
                <w:rFonts w:ascii="Arial" w:hAnsi="Arial" w:cs="Arial"/>
                <w:b/>
                <w:sz w:val="22"/>
                <w:szCs w:val="22"/>
              </w:rPr>
            </w:pPr>
            <w:r w:rsidRPr="00B45F51">
              <w:rPr>
                <w:rFonts w:ascii="Arial" w:hAnsi="Arial" w:cs="Arial"/>
                <w:b/>
                <w:sz w:val="22"/>
                <w:szCs w:val="22"/>
              </w:rPr>
              <w:t>Identificación</w:t>
            </w:r>
          </w:p>
        </w:tc>
        <w:tc>
          <w:tcPr>
            <w:tcW w:w="764" w:type="dxa"/>
            <w:vAlign w:val="center"/>
          </w:tcPr>
          <w:p w:rsidR="0021310B" w:rsidRPr="00B45F51" w:rsidRDefault="0021310B" w:rsidP="00C006FD">
            <w:pPr>
              <w:jc w:val="center"/>
              <w:rPr>
                <w:rFonts w:ascii="Arial" w:hAnsi="Arial" w:cs="Arial"/>
                <w:b/>
                <w:sz w:val="22"/>
                <w:szCs w:val="22"/>
              </w:rPr>
            </w:pPr>
            <w:r w:rsidRPr="00B45F51">
              <w:rPr>
                <w:rFonts w:ascii="Arial" w:hAnsi="Arial" w:cs="Arial"/>
                <w:b/>
                <w:sz w:val="22"/>
                <w:szCs w:val="22"/>
              </w:rPr>
              <w:t>CEG</w:t>
            </w:r>
            <w:r w:rsidR="00832F63">
              <w:rPr>
                <w:rFonts w:ascii="Arial" w:hAnsi="Arial" w:cs="Arial"/>
                <w:b/>
                <w:sz w:val="22"/>
                <w:szCs w:val="22"/>
              </w:rPr>
              <w:t xml:space="preserve"> </w:t>
            </w:r>
            <w:r w:rsidR="00E2196A">
              <w:rPr>
                <w:rFonts w:ascii="Arial" w:hAnsi="Arial" w:cs="Arial"/>
                <w:b/>
                <w:sz w:val="22"/>
                <w:szCs w:val="22"/>
              </w:rPr>
              <w:t>0</w:t>
            </w:r>
            <w:r w:rsidR="00832F63">
              <w:rPr>
                <w:rFonts w:ascii="Arial" w:hAnsi="Arial" w:cs="Arial"/>
                <w:b/>
                <w:sz w:val="22"/>
                <w:szCs w:val="22"/>
              </w:rPr>
              <w:t>001</w:t>
            </w:r>
            <w:r w:rsidRPr="00B45F51">
              <w:rPr>
                <w:rFonts w:ascii="Arial" w:hAnsi="Arial" w:cs="Arial"/>
                <w:b/>
                <w:sz w:val="22"/>
                <w:szCs w:val="22"/>
              </w:rPr>
              <w:t xml:space="preserve"> </w:t>
            </w:r>
          </w:p>
        </w:tc>
        <w:tc>
          <w:tcPr>
            <w:tcW w:w="709" w:type="dxa"/>
            <w:vAlign w:val="center"/>
          </w:tcPr>
          <w:p w:rsidR="0021310B" w:rsidRPr="00B45F51" w:rsidRDefault="0021310B" w:rsidP="00C006FD">
            <w:pPr>
              <w:jc w:val="center"/>
              <w:rPr>
                <w:rFonts w:ascii="Arial" w:hAnsi="Arial" w:cs="Arial"/>
                <w:b/>
                <w:sz w:val="22"/>
                <w:szCs w:val="22"/>
              </w:rPr>
            </w:pPr>
            <w:r w:rsidRPr="00B45F51">
              <w:rPr>
                <w:rFonts w:ascii="Arial" w:hAnsi="Arial" w:cs="Arial"/>
                <w:b/>
                <w:sz w:val="22"/>
                <w:szCs w:val="22"/>
              </w:rPr>
              <w:t xml:space="preserve">NRC </w:t>
            </w:r>
            <w:r w:rsidR="00832F63">
              <w:rPr>
                <w:rFonts w:ascii="Arial" w:hAnsi="Arial" w:cs="Arial"/>
                <w:b/>
                <w:sz w:val="22"/>
                <w:szCs w:val="22"/>
              </w:rPr>
              <w:t>3000</w:t>
            </w:r>
          </w:p>
        </w:tc>
        <w:tc>
          <w:tcPr>
            <w:tcW w:w="1134" w:type="dxa"/>
            <w:vAlign w:val="center"/>
          </w:tcPr>
          <w:p w:rsidR="0021310B" w:rsidRPr="00B45F51" w:rsidRDefault="0021310B" w:rsidP="00CF287E">
            <w:pPr>
              <w:rPr>
                <w:rFonts w:ascii="Arial" w:hAnsi="Arial" w:cs="Arial"/>
                <w:b/>
                <w:sz w:val="22"/>
                <w:szCs w:val="22"/>
              </w:rPr>
            </w:pPr>
            <w:r w:rsidRPr="00B45F51">
              <w:rPr>
                <w:rFonts w:ascii="Arial" w:hAnsi="Arial" w:cs="Arial"/>
                <w:b/>
                <w:sz w:val="22"/>
                <w:szCs w:val="22"/>
              </w:rPr>
              <w:t>Créditos</w:t>
            </w:r>
          </w:p>
        </w:tc>
        <w:tc>
          <w:tcPr>
            <w:tcW w:w="425" w:type="dxa"/>
            <w:vAlign w:val="center"/>
          </w:tcPr>
          <w:p w:rsidR="0021310B" w:rsidRPr="00B45F51" w:rsidRDefault="0021310B" w:rsidP="00CF287E">
            <w:pPr>
              <w:rPr>
                <w:rFonts w:ascii="Arial" w:hAnsi="Arial" w:cs="Arial"/>
                <w:b/>
                <w:sz w:val="22"/>
                <w:szCs w:val="22"/>
              </w:rPr>
            </w:pPr>
            <w:r w:rsidRPr="00B45F51">
              <w:rPr>
                <w:rFonts w:ascii="Arial" w:hAnsi="Arial" w:cs="Arial"/>
                <w:b/>
                <w:sz w:val="22"/>
                <w:szCs w:val="22"/>
              </w:rPr>
              <w:t>3</w:t>
            </w:r>
          </w:p>
        </w:tc>
        <w:tc>
          <w:tcPr>
            <w:tcW w:w="1276" w:type="dxa"/>
            <w:vAlign w:val="center"/>
          </w:tcPr>
          <w:p w:rsidR="0021310B" w:rsidRPr="00B45F51" w:rsidRDefault="0021310B" w:rsidP="00CF287E">
            <w:pPr>
              <w:rPr>
                <w:rFonts w:ascii="Arial" w:hAnsi="Arial" w:cs="Arial"/>
                <w:b/>
                <w:sz w:val="22"/>
                <w:szCs w:val="22"/>
              </w:rPr>
            </w:pPr>
            <w:r w:rsidRPr="00B45F51">
              <w:rPr>
                <w:rFonts w:ascii="Arial" w:hAnsi="Arial" w:cs="Arial"/>
                <w:b/>
                <w:sz w:val="22"/>
                <w:szCs w:val="22"/>
              </w:rPr>
              <w:t>Horas de clases</w:t>
            </w:r>
          </w:p>
        </w:tc>
        <w:tc>
          <w:tcPr>
            <w:tcW w:w="425" w:type="dxa"/>
            <w:vAlign w:val="center"/>
          </w:tcPr>
          <w:p w:rsidR="0021310B" w:rsidRPr="00B45F51" w:rsidRDefault="0021310B" w:rsidP="00CF287E">
            <w:pPr>
              <w:rPr>
                <w:rFonts w:ascii="Arial" w:hAnsi="Arial" w:cs="Arial"/>
                <w:b/>
                <w:sz w:val="22"/>
                <w:szCs w:val="22"/>
              </w:rPr>
            </w:pPr>
            <w:r w:rsidRPr="00B45F51">
              <w:rPr>
                <w:rFonts w:ascii="Arial" w:hAnsi="Arial" w:cs="Arial"/>
                <w:b/>
                <w:sz w:val="22"/>
                <w:szCs w:val="22"/>
              </w:rPr>
              <w:t>2</w:t>
            </w:r>
          </w:p>
        </w:tc>
        <w:tc>
          <w:tcPr>
            <w:tcW w:w="1134" w:type="dxa"/>
            <w:vAlign w:val="center"/>
          </w:tcPr>
          <w:p w:rsidR="0021310B" w:rsidRPr="00B45F51" w:rsidRDefault="0021310B" w:rsidP="00CF287E">
            <w:pPr>
              <w:rPr>
                <w:rFonts w:ascii="Arial" w:hAnsi="Arial" w:cs="Arial"/>
                <w:b/>
                <w:sz w:val="22"/>
                <w:szCs w:val="22"/>
              </w:rPr>
            </w:pPr>
            <w:r w:rsidRPr="00B45F51">
              <w:rPr>
                <w:rFonts w:ascii="Arial" w:hAnsi="Arial" w:cs="Arial"/>
                <w:b/>
                <w:sz w:val="22"/>
                <w:szCs w:val="22"/>
              </w:rPr>
              <w:t>Sección</w:t>
            </w:r>
          </w:p>
        </w:tc>
        <w:tc>
          <w:tcPr>
            <w:tcW w:w="425" w:type="dxa"/>
            <w:vAlign w:val="center"/>
          </w:tcPr>
          <w:p w:rsidR="0021310B" w:rsidRPr="00B45F51" w:rsidRDefault="0021310B" w:rsidP="00CF287E">
            <w:pPr>
              <w:rPr>
                <w:rFonts w:ascii="Arial" w:hAnsi="Arial" w:cs="Arial"/>
                <w:b/>
                <w:sz w:val="22"/>
                <w:szCs w:val="22"/>
              </w:rPr>
            </w:pPr>
            <w:r w:rsidRPr="00B45F51">
              <w:rPr>
                <w:rFonts w:ascii="Arial" w:hAnsi="Arial" w:cs="Arial"/>
                <w:b/>
                <w:sz w:val="22"/>
                <w:szCs w:val="22"/>
              </w:rPr>
              <w:t>1</w:t>
            </w:r>
          </w:p>
        </w:tc>
        <w:tc>
          <w:tcPr>
            <w:tcW w:w="709" w:type="dxa"/>
            <w:vAlign w:val="center"/>
          </w:tcPr>
          <w:p w:rsidR="0021310B" w:rsidRPr="00B45F51" w:rsidRDefault="00C006FD" w:rsidP="00CF287E">
            <w:pPr>
              <w:rPr>
                <w:rFonts w:ascii="Arial" w:hAnsi="Arial" w:cs="Arial"/>
                <w:b/>
                <w:sz w:val="22"/>
                <w:szCs w:val="22"/>
              </w:rPr>
            </w:pPr>
            <w:r w:rsidRPr="00B45F51">
              <w:rPr>
                <w:rFonts w:ascii="Arial" w:hAnsi="Arial" w:cs="Arial"/>
                <w:b/>
                <w:sz w:val="22"/>
                <w:szCs w:val="22"/>
              </w:rPr>
              <w:t>Año</w:t>
            </w:r>
          </w:p>
        </w:tc>
        <w:tc>
          <w:tcPr>
            <w:tcW w:w="992" w:type="dxa"/>
            <w:vAlign w:val="center"/>
          </w:tcPr>
          <w:p w:rsidR="0021310B" w:rsidRPr="00B45F51" w:rsidRDefault="00C006FD" w:rsidP="00AA282F">
            <w:pPr>
              <w:rPr>
                <w:rFonts w:ascii="Arial" w:hAnsi="Arial" w:cs="Arial"/>
                <w:b/>
                <w:sz w:val="22"/>
                <w:szCs w:val="22"/>
              </w:rPr>
            </w:pPr>
            <w:r w:rsidRPr="00B45F51">
              <w:rPr>
                <w:rFonts w:ascii="Arial" w:hAnsi="Arial" w:cs="Arial"/>
                <w:b/>
                <w:sz w:val="22"/>
                <w:szCs w:val="22"/>
              </w:rPr>
              <w:t>20</w:t>
            </w:r>
            <w:r w:rsidR="00B43D04">
              <w:rPr>
                <w:rFonts w:ascii="Arial" w:hAnsi="Arial" w:cs="Arial"/>
                <w:b/>
                <w:sz w:val="22"/>
                <w:szCs w:val="22"/>
              </w:rPr>
              <w:t>20</w:t>
            </w:r>
            <w:bookmarkStart w:id="0" w:name="_GoBack"/>
            <w:bookmarkEnd w:id="0"/>
            <w:r w:rsidR="00AA282F">
              <w:rPr>
                <w:rFonts w:ascii="Arial" w:hAnsi="Arial" w:cs="Arial"/>
                <w:b/>
                <w:sz w:val="22"/>
                <w:szCs w:val="22"/>
              </w:rPr>
              <w:t>1</w:t>
            </w:r>
            <w:r w:rsidRPr="00B45F51">
              <w:rPr>
                <w:rFonts w:ascii="Arial" w:hAnsi="Arial" w:cs="Arial"/>
                <w:b/>
                <w:sz w:val="22"/>
                <w:szCs w:val="22"/>
              </w:rPr>
              <w:t>0</w:t>
            </w:r>
          </w:p>
        </w:tc>
      </w:tr>
      <w:tr w:rsidR="0021310B" w:rsidRPr="00B45F51" w:rsidTr="00B45F51">
        <w:trPr>
          <w:trHeight w:val="555"/>
        </w:trPr>
        <w:tc>
          <w:tcPr>
            <w:tcW w:w="1646" w:type="dxa"/>
            <w:vAlign w:val="center"/>
          </w:tcPr>
          <w:p w:rsidR="0021310B" w:rsidRPr="00B45F51" w:rsidRDefault="0021310B" w:rsidP="00CF287E">
            <w:pPr>
              <w:rPr>
                <w:rFonts w:ascii="Arial" w:hAnsi="Arial" w:cs="Arial"/>
                <w:b/>
                <w:sz w:val="22"/>
                <w:szCs w:val="22"/>
              </w:rPr>
            </w:pPr>
            <w:r w:rsidRPr="00B45F51">
              <w:rPr>
                <w:rFonts w:ascii="Arial" w:hAnsi="Arial" w:cs="Arial"/>
                <w:b/>
                <w:sz w:val="22"/>
                <w:szCs w:val="22"/>
              </w:rPr>
              <w:t>Profesor</w:t>
            </w:r>
          </w:p>
        </w:tc>
        <w:tc>
          <w:tcPr>
            <w:tcW w:w="7993" w:type="dxa"/>
            <w:gridSpan w:val="10"/>
            <w:vAlign w:val="center"/>
          </w:tcPr>
          <w:p w:rsidR="0021310B" w:rsidRPr="00B45F51" w:rsidRDefault="00832F63" w:rsidP="00CF287E">
            <w:pPr>
              <w:rPr>
                <w:rFonts w:ascii="Arial" w:hAnsi="Arial" w:cs="Arial"/>
                <w:b/>
                <w:sz w:val="22"/>
                <w:szCs w:val="22"/>
              </w:rPr>
            </w:pPr>
            <w:r>
              <w:rPr>
                <w:rFonts w:ascii="Arial" w:hAnsi="Arial" w:cs="Arial"/>
                <w:b/>
                <w:sz w:val="22"/>
                <w:szCs w:val="22"/>
              </w:rPr>
              <w:t>Jaime Williams De Toro</w:t>
            </w:r>
          </w:p>
        </w:tc>
      </w:tr>
    </w:tbl>
    <w:p w:rsidR="0021310B" w:rsidRPr="00B45F51" w:rsidRDefault="0021310B" w:rsidP="0021310B">
      <w:pPr>
        <w:ind w:right="200"/>
        <w:rPr>
          <w:rFonts w:ascii="Arial" w:hAnsi="Arial" w:cs="Arial"/>
          <w:sz w:val="22"/>
          <w:szCs w:val="22"/>
        </w:rPr>
      </w:pPr>
    </w:p>
    <w:p w:rsidR="00B45F51" w:rsidRPr="00B45F51" w:rsidRDefault="00B45F51" w:rsidP="0021310B">
      <w:pPr>
        <w:ind w:right="200"/>
        <w:rPr>
          <w:rFonts w:ascii="Arial" w:hAnsi="Arial" w:cs="Arial"/>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2"/>
        <w:gridCol w:w="8017"/>
      </w:tblGrid>
      <w:tr w:rsidR="0021310B" w:rsidRPr="00B45F51" w:rsidTr="00B45F51">
        <w:trPr>
          <w:trHeight w:val="1010"/>
        </w:trPr>
        <w:tc>
          <w:tcPr>
            <w:tcW w:w="1622" w:type="dxa"/>
          </w:tcPr>
          <w:p w:rsidR="0021310B" w:rsidRPr="00B45F51" w:rsidRDefault="0021310B" w:rsidP="00CF287E">
            <w:pPr>
              <w:rPr>
                <w:rFonts w:ascii="Arial" w:hAnsi="Arial" w:cs="Arial"/>
                <w:b/>
                <w:sz w:val="22"/>
                <w:szCs w:val="22"/>
              </w:rPr>
            </w:pPr>
            <w:r w:rsidRPr="00B45F51">
              <w:rPr>
                <w:rFonts w:ascii="Arial" w:hAnsi="Arial" w:cs="Arial"/>
                <w:b/>
                <w:sz w:val="22"/>
                <w:szCs w:val="22"/>
              </w:rPr>
              <w:t>Descripción</w:t>
            </w:r>
          </w:p>
        </w:tc>
        <w:tc>
          <w:tcPr>
            <w:tcW w:w="8017" w:type="dxa"/>
          </w:tcPr>
          <w:p w:rsidR="0021310B" w:rsidRDefault="00832F63" w:rsidP="00CF287E">
            <w:pPr>
              <w:jc w:val="both"/>
              <w:rPr>
                <w:rFonts w:ascii="Arial" w:eastAsia="Calibri" w:hAnsi="Arial" w:cs="Arial"/>
                <w:color w:val="000000"/>
                <w:sz w:val="22"/>
                <w:szCs w:val="22"/>
                <w:lang w:val="es-MX"/>
              </w:rPr>
            </w:pPr>
            <w:r w:rsidRPr="00832F63">
              <w:rPr>
                <w:rFonts w:ascii="Arial" w:eastAsia="Calibri" w:hAnsi="Arial" w:cs="Arial"/>
                <w:color w:val="000000"/>
                <w:sz w:val="22"/>
                <w:szCs w:val="22"/>
                <w:lang w:val="es-MX"/>
              </w:rPr>
              <w:t>Este tercer curso de Teología tiene como propósito introducir en el misterio de Jesucristo de manera profunda y razonada, según el modo propio del pensar universitario, esto es mostrando la coherencia de la fe cristiana y razonabilidad, a partir del Evangelio según San Lucas.</w:t>
            </w:r>
          </w:p>
          <w:p w:rsidR="00832F63" w:rsidRPr="00B45F51" w:rsidRDefault="00832F63" w:rsidP="00CF287E">
            <w:pPr>
              <w:jc w:val="both"/>
              <w:rPr>
                <w:rFonts w:ascii="Arial" w:eastAsia="Calibri" w:hAnsi="Arial" w:cs="Arial"/>
                <w:color w:val="000000"/>
                <w:sz w:val="22"/>
                <w:szCs w:val="22"/>
                <w:lang w:val="es-MX"/>
              </w:rPr>
            </w:pPr>
          </w:p>
        </w:tc>
      </w:tr>
      <w:tr w:rsidR="0021310B" w:rsidRPr="00B45F51" w:rsidTr="00B45F51">
        <w:trPr>
          <w:trHeight w:val="1010"/>
        </w:trPr>
        <w:tc>
          <w:tcPr>
            <w:tcW w:w="1622" w:type="dxa"/>
          </w:tcPr>
          <w:p w:rsidR="0021310B" w:rsidRPr="00B45F51" w:rsidRDefault="0021310B" w:rsidP="00CF287E">
            <w:pPr>
              <w:rPr>
                <w:rFonts w:ascii="Arial" w:hAnsi="Arial" w:cs="Arial"/>
                <w:b/>
                <w:sz w:val="22"/>
                <w:szCs w:val="22"/>
              </w:rPr>
            </w:pPr>
            <w:r w:rsidRPr="00B45F51">
              <w:rPr>
                <w:rFonts w:ascii="Arial" w:hAnsi="Arial" w:cs="Arial"/>
                <w:b/>
                <w:sz w:val="22"/>
                <w:szCs w:val="22"/>
              </w:rPr>
              <w:t>Objetivos</w:t>
            </w:r>
          </w:p>
        </w:tc>
        <w:tc>
          <w:tcPr>
            <w:tcW w:w="8017" w:type="dxa"/>
          </w:tcPr>
          <w:p w:rsidR="00832F63" w:rsidRPr="00832F63" w:rsidRDefault="00832F63" w:rsidP="00832F63">
            <w:pPr>
              <w:numPr>
                <w:ilvl w:val="0"/>
                <w:numId w:val="12"/>
              </w:numPr>
              <w:spacing w:after="200" w:line="276" w:lineRule="auto"/>
              <w:ind w:left="426" w:hanging="284"/>
              <w:jc w:val="both"/>
              <w:rPr>
                <w:rFonts w:ascii="Arial" w:hAnsi="Arial" w:cs="Arial"/>
                <w:sz w:val="22"/>
                <w:szCs w:val="22"/>
              </w:rPr>
            </w:pPr>
            <w:r w:rsidRPr="00832F63">
              <w:rPr>
                <w:rFonts w:ascii="Arial" w:hAnsi="Arial" w:cs="Arial"/>
                <w:sz w:val="22"/>
                <w:szCs w:val="22"/>
              </w:rPr>
              <w:t>Mostrar quién es Jesús de Nazaret, cómo se componen los evangelios y las características de cada uno. En este contexto, explicar las líneas generales del Evangelio según San Lucas.</w:t>
            </w:r>
          </w:p>
          <w:p w:rsidR="00832F63" w:rsidRPr="00832F63" w:rsidRDefault="00832F63" w:rsidP="00832F63">
            <w:pPr>
              <w:numPr>
                <w:ilvl w:val="0"/>
                <w:numId w:val="12"/>
              </w:numPr>
              <w:spacing w:after="200" w:line="276" w:lineRule="auto"/>
              <w:ind w:left="426" w:hanging="284"/>
              <w:jc w:val="both"/>
              <w:rPr>
                <w:rFonts w:ascii="Arial" w:hAnsi="Arial" w:cs="Arial"/>
                <w:sz w:val="22"/>
                <w:szCs w:val="22"/>
              </w:rPr>
            </w:pPr>
            <w:r w:rsidRPr="00832F63">
              <w:rPr>
                <w:rFonts w:ascii="Arial" w:hAnsi="Arial" w:cs="Arial"/>
                <w:sz w:val="22"/>
                <w:szCs w:val="22"/>
              </w:rPr>
              <w:t>Enseñar cómo el Mesías esperado por Israel desde hacía siglos se hace hombre milagrosamente en una doncella. Luego de treinta años de vida oculta y sencilla comienza su predicación, precedida de la llamada de Juan Bautista a la conversión.</w:t>
            </w:r>
          </w:p>
          <w:p w:rsidR="00832F63" w:rsidRPr="00832F63" w:rsidRDefault="00832F63" w:rsidP="00832F63">
            <w:pPr>
              <w:numPr>
                <w:ilvl w:val="0"/>
                <w:numId w:val="12"/>
              </w:numPr>
              <w:spacing w:after="200" w:line="276" w:lineRule="auto"/>
              <w:ind w:left="426" w:hanging="284"/>
              <w:jc w:val="both"/>
              <w:rPr>
                <w:rFonts w:ascii="Arial" w:hAnsi="Arial" w:cs="Arial"/>
                <w:sz w:val="22"/>
                <w:szCs w:val="22"/>
              </w:rPr>
            </w:pPr>
            <w:r w:rsidRPr="00832F63">
              <w:rPr>
                <w:rFonts w:ascii="Arial" w:hAnsi="Arial" w:cs="Arial"/>
                <w:sz w:val="22"/>
                <w:szCs w:val="22"/>
              </w:rPr>
              <w:t>Aprender las principales enseñanzas de Cristo relatadas por el evangelista y descubrir cuál es el propósito del autor al componer su evangelio.</w:t>
            </w:r>
          </w:p>
          <w:p w:rsidR="00832F63" w:rsidRPr="00832F63" w:rsidRDefault="00832F63" w:rsidP="00832F63">
            <w:pPr>
              <w:pStyle w:val="NoteLevel11"/>
              <w:numPr>
                <w:ilvl w:val="0"/>
                <w:numId w:val="12"/>
              </w:numPr>
              <w:ind w:left="426" w:hanging="284"/>
              <w:jc w:val="both"/>
              <w:rPr>
                <w:rFonts w:ascii="Arial" w:hAnsi="Arial" w:cs="Arial"/>
                <w:sz w:val="22"/>
                <w:szCs w:val="22"/>
                <w:lang w:val="es-CL"/>
              </w:rPr>
            </w:pPr>
            <w:r w:rsidRPr="00832F63">
              <w:rPr>
                <w:rFonts w:ascii="Arial" w:hAnsi="Arial" w:cs="Arial"/>
                <w:sz w:val="22"/>
                <w:szCs w:val="22"/>
                <w:lang w:val="es-CL"/>
              </w:rPr>
              <w:t xml:space="preserve">La cuarta parte explica cómo el amor infinito del Hijo de Dios le lleva a permitir que el odio de sus enemigos y la traición de uno de sus elegidos consigan condenarle injustamente y llevarlo a la muerte en medio de indecibles sufrimientos. Así estaba profetizado desde hacía muchos siglos que el Mesías debía padecer y morir para salvar a todos los hombres de sus pecados. Pero también se anunciaba su triunfo: resucita al tercer día y más tarde asciende al Cielo junto a su Padre celestial, desde donde enviará al Espíritu Santo (esto lo relatará Lucas en su segundo libro: </w:t>
            </w:r>
            <w:r w:rsidRPr="00832F63">
              <w:rPr>
                <w:rFonts w:ascii="Arial" w:hAnsi="Arial" w:cs="Arial"/>
                <w:i/>
                <w:sz w:val="22"/>
                <w:szCs w:val="22"/>
                <w:lang w:val="es-CL"/>
              </w:rPr>
              <w:t>Hechos de los Apóstoles</w:t>
            </w:r>
            <w:r w:rsidRPr="00832F63">
              <w:rPr>
                <w:rFonts w:ascii="Arial" w:hAnsi="Arial" w:cs="Arial"/>
                <w:sz w:val="22"/>
                <w:szCs w:val="22"/>
                <w:lang w:val="es-CL"/>
              </w:rPr>
              <w:t>).</w:t>
            </w:r>
          </w:p>
          <w:p w:rsidR="0021310B" w:rsidRPr="00832F63" w:rsidRDefault="0021310B" w:rsidP="00832F63">
            <w:pPr>
              <w:jc w:val="both"/>
              <w:rPr>
                <w:rFonts w:ascii="Arial" w:hAnsi="Arial" w:cs="Arial"/>
                <w:snapToGrid w:val="0"/>
                <w:sz w:val="22"/>
                <w:szCs w:val="22"/>
                <w:lang w:val="es-CL"/>
              </w:rPr>
            </w:pPr>
          </w:p>
        </w:tc>
      </w:tr>
    </w:tbl>
    <w:p w:rsidR="0021310B" w:rsidRPr="00B45F51" w:rsidRDefault="0021310B" w:rsidP="0021310B">
      <w:pPr>
        <w:ind w:right="200"/>
        <w:rPr>
          <w:rFonts w:ascii="Arial" w:hAnsi="Arial" w:cs="Arial"/>
          <w:sz w:val="22"/>
          <w:szCs w:val="22"/>
        </w:rPr>
      </w:pPr>
    </w:p>
    <w:p w:rsidR="00C006FD" w:rsidRPr="00B45F51" w:rsidRDefault="00C006FD" w:rsidP="0021310B">
      <w:pPr>
        <w:ind w:right="200"/>
        <w:rPr>
          <w:rFonts w:ascii="Arial" w:hAnsi="Arial" w:cs="Arial"/>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079"/>
      </w:tblGrid>
      <w:tr w:rsidR="0021310B" w:rsidRPr="00B45F51" w:rsidTr="00B45F51">
        <w:trPr>
          <w:trHeight w:val="550"/>
        </w:trPr>
        <w:tc>
          <w:tcPr>
            <w:tcW w:w="1560" w:type="dxa"/>
          </w:tcPr>
          <w:p w:rsidR="0021310B" w:rsidRPr="00B45F51" w:rsidRDefault="0021310B" w:rsidP="00CF287E">
            <w:pPr>
              <w:rPr>
                <w:rFonts w:ascii="Arial" w:hAnsi="Arial" w:cs="Arial"/>
                <w:b/>
                <w:sz w:val="22"/>
                <w:szCs w:val="22"/>
              </w:rPr>
            </w:pPr>
            <w:r w:rsidRPr="00B45F51">
              <w:rPr>
                <w:rFonts w:ascii="Arial" w:hAnsi="Arial" w:cs="Arial"/>
                <w:b/>
                <w:sz w:val="22"/>
                <w:szCs w:val="22"/>
              </w:rPr>
              <w:t>Unidad I</w:t>
            </w:r>
          </w:p>
        </w:tc>
        <w:tc>
          <w:tcPr>
            <w:tcW w:w="8079" w:type="dxa"/>
          </w:tcPr>
          <w:p w:rsidR="00832F63" w:rsidRPr="00832F63" w:rsidRDefault="00832F63" w:rsidP="00832F63">
            <w:pPr>
              <w:rPr>
                <w:rFonts w:ascii="Arial" w:hAnsi="Arial" w:cs="Arial"/>
                <w:b/>
                <w:bCs/>
                <w:sz w:val="22"/>
                <w:szCs w:val="22"/>
              </w:rPr>
            </w:pPr>
            <w:r w:rsidRPr="00832F63">
              <w:rPr>
                <w:rFonts w:ascii="Arial" w:hAnsi="Arial" w:cs="Arial"/>
                <w:b/>
                <w:sz w:val="22"/>
                <w:szCs w:val="22"/>
              </w:rPr>
              <w:t xml:space="preserve">: </w:t>
            </w:r>
            <w:r w:rsidRPr="00832F63">
              <w:rPr>
                <w:rFonts w:ascii="Arial" w:hAnsi="Arial" w:cs="Arial"/>
                <w:b/>
                <w:bCs/>
                <w:sz w:val="22"/>
                <w:szCs w:val="22"/>
              </w:rPr>
              <w:t xml:space="preserve">INTRODUCCIÓN A LA VIDA DE JESUCRISTO </w:t>
            </w:r>
          </w:p>
          <w:p w:rsidR="00832F63" w:rsidRPr="00832F63" w:rsidRDefault="00832F63" w:rsidP="00832F63">
            <w:pPr>
              <w:ind w:firstLine="171"/>
              <w:rPr>
                <w:rFonts w:ascii="Arial" w:hAnsi="Arial" w:cs="Arial"/>
                <w:sz w:val="22"/>
                <w:szCs w:val="22"/>
              </w:rPr>
            </w:pPr>
            <w:r w:rsidRPr="00832F63">
              <w:rPr>
                <w:rFonts w:ascii="Arial" w:hAnsi="Arial" w:cs="Arial"/>
                <w:sz w:val="22"/>
                <w:szCs w:val="22"/>
              </w:rPr>
              <w:t>1.1 Jesús de Nazaret y los evangelios</w:t>
            </w:r>
          </w:p>
          <w:p w:rsidR="00832F63" w:rsidRPr="00832F63" w:rsidRDefault="00832F63" w:rsidP="00832F63">
            <w:pPr>
              <w:ind w:firstLine="171"/>
              <w:rPr>
                <w:rFonts w:ascii="Arial" w:hAnsi="Arial" w:cs="Arial"/>
                <w:sz w:val="22"/>
                <w:szCs w:val="22"/>
              </w:rPr>
            </w:pPr>
            <w:r w:rsidRPr="00832F63">
              <w:rPr>
                <w:rFonts w:ascii="Arial" w:hAnsi="Arial" w:cs="Arial"/>
                <w:sz w:val="22"/>
                <w:szCs w:val="22"/>
              </w:rPr>
              <w:t>1.2 El Evangelio según San Lucas</w:t>
            </w:r>
          </w:p>
          <w:p w:rsidR="0021310B" w:rsidRPr="00832F63" w:rsidRDefault="0021310B" w:rsidP="00CF287E">
            <w:pPr>
              <w:contextualSpacing/>
              <w:jc w:val="both"/>
              <w:rPr>
                <w:rFonts w:ascii="Arial" w:eastAsia="Calibri" w:hAnsi="Arial" w:cs="Arial"/>
                <w:sz w:val="22"/>
                <w:szCs w:val="22"/>
              </w:rPr>
            </w:pPr>
          </w:p>
        </w:tc>
      </w:tr>
      <w:tr w:rsidR="0021310B" w:rsidRPr="00B45F51" w:rsidTr="00B45F51">
        <w:trPr>
          <w:trHeight w:val="550"/>
        </w:trPr>
        <w:tc>
          <w:tcPr>
            <w:tcW w:w="1560" w:type="dxa"/>
          </w:tcPr>
          <w:p w:rsidR="0021310B" w:rsidRPr="00B45F51" w:rsidRDefault="0021310B" w:rsidP="00CF287E">
            <w:pPr>
              <w:rPr>
                <w:rFonts w:ascii="Arial" w:hAnsi="Arial" w:cs="Arial"/>
                <w:b/>
                <w:sz w:val="22"/>
                <w:szCs w:val="22"/>
              </w:rPr>
            </w:pPr>
            <w:r w:rsidRPr="00B45F51">
              <w:rPr>
                <w:rFonts w:ascii="Arial" w:hAnsi="Arial" w:cs="Arial"/>
                <w:b/>
                <w:sz w:val="22"/>
                <w:szCs w:val="22"/>
              </w:rPr>
              <w:t>Unidad II</w:t>
            </w:r>
          </w:p>
        </w:tc>
        <w:tc>
          <w:tcPr>
            <w:tcW w:w="8079" w:type="dxa"/>
          </w:tcPr>
          <w:p w:rsidR="00832F63" w:rsidRPr="00832F63" w:rsidRDefault="00832F63" w:rsidP="00832F63">
            <w:pPr>
              <w:rPr>
                <w:rFonts w:ascii="Arial" w:hAnsi="Arial" w:cs="Arial"/>
                <w:b/>
                <w:bCs/>
                <w:sz w:val="22"/>
                <w:szCs w:val="22"/>
              </w:rPr>
            </w:pPr>
            <w:r w:rsidRPr="00832F63">
              <w:rPr>
                <w:rFonts w:ascii="Arial" w:hAnsi="Arial" w:cs="Arial"/>
                <w:b/>
                <w:bCs/>
                <w:sz w:val="22"/>
                <w:szCs w:val="22"/>
              </w:rPr>
              <w:t>INFANCIA DE JESÚS Y PREDICACIÓN EN GALILEA</w:t>
            </w:r>
          </w:p>
          <w:p w:rsidR="00832F63" w:rsidRPr="00832F63" w:rsidRDefault="00832F63" w:rsidP="00832F63">
            <w:pPr>
              <w:ind w:firstLine="171"/>
              <w:rPr>
                <w:rFonts w:ascii="Arial" w:hAnsi="Arial" w:cs="Arial"/>
                <w:sz w:val="22"/>
                <w:szCs w:val="22"/>
              </w:rPr>
            </w:pPr>
            <w:r w:rsidRPr="00832F63">
              <w:rPr>
                <w:rFonts w:ascii="Arial" w:hAnsi="Arial" w:cs="Arial"/>
                <w:sz w:val="22"/>
                <w:szCs w:val="22"/>
              </w:rPr>
              <w:t>2.1 Infancia de Jesús</w:t>
            </w:r>
          </w:p>
          <w:p w:rsidR="00832F63" w:rsidRPr="00832F63" w:rsidRDefault="00832F63" w:rsidP="00832F63">
            <w:pPr>
              <w:ind w:firstLine="171"/>
              <w:rPr>
                <w:rFonts w:ascii="Arial" w:hAnsi="Arial" w:cs="Arial"/>
                <w:sz w:val="22"/>
                <w:szCs w:val="22"/>
              </w:rPr>
            </w:pPr>
            <w:r w:rsidRPr="00832F63">
              <w:rPr>
                <w:rFonts w:ascii="Arial" w:hAnsi="Arial" w:cs="Arial"/>
                <w:sz w:val="22"/>
                <w:szCs w:val="22"/>
              </w:rPr>
              <w:t>2.2 El Espíritu orienta a Jesús: bautismo, tentaciones y predicación en Nazaret</w:t>
            </w:r>
          </w:p>
          <w:p w:rsidR="00832F63" w:rsidRPr="00832F63" w:rsidRDefault="00832F63" w:rsidP="00832F63">
            <w:pPr>
              <w:ind w:firstLine="171"/>
              <w:rPr>
                <w:rFonts w:ascii="Arial" w:hAnsi="Arial" w:cs="Arial"/>
                <w:sz w:val="22"/>
                <w:szCs w:val="22"/>
              </w:rPr>
            </w:pPr>
            <w:r w:rsidRPr="00832F63">
              <w:rPr>
                <w:rFonts w:ascii="Arial" w:hAnsi="Arial" w:cs="Arial"/>
                <w:sz w:val="22"/>
                <w:szCs w:val="22"/>
              </w:rPr>
              <w:t>2.3 Autoridad de Jesús frente a escribas y fariseos</w:t>
            </w:r>
          </w:p>
          <w:p w:rsidR="00832F63" w:rsidRPr="00832F63" w:rsidRDefault="00832F63" w:rsidP="00832F63">
            <w:pPr>
              <w:ind w:firstLine="171"/>
              <w:rPr>
                <w:rFonts w:ascii="Arial" w:hAnsi="Arial" w:cs="Arial"/>
                <w:sz w:val="22"/>
                <w:szCs w:val="22"/>
              </w:rPr>
            </w:pPr>
            <w:r w:rsidRPr="00832F63">
              <w:rPr>
                <w:rFonts w:ascii="Arial" w:hAnsi="Arial" w:cs="Arial"/>
                <w:sz w:val="22"/>
                <w:szCs w:val="22"/>
              </w:rPr>
              <w:t>2.4 Elección de los Apóstoles y discurso en la llanura</w:t>
            </w:r>
          </w:p>
          <w:p w:rsidR="0021310B" w:rsidRPr="00832F63" w:rsidRDefault="0021310B" w:rsidP="00C006FD">
            <w:pPr>
              <w:jc w:val="both"/>
              <w:rPr>
                <w:rFonts w:ascii="Arial" w:hAnsi="Arial" w:cs="Arial"/>
                <w:sz w:val="22"/>
                <w:szCs w:val="22"/>
              </w:rPr>
            </w:pPr>
          </w:p>
        </w:tc>
      </w:tr>
      <w:tr w:rsidR="0021310B" w:rsidRPr="00B45F51" w:rsidTr="00B45F51">
        <w:trPr>
          <w:trHeight w:val="550"/>
        </w:trPr>
        <w:tc>
          <w:tcPr>
            <w:tcW w:w="1560" w:type="dxa"/>
          </w:tcPr>
          <w:p w:rsidR="0021310B" w:rsidRPr="00B45F51" w:rsidRDefault="0021310B" w:rsidP="00CF287E">
            <w:pPr>
              <w:rPr>
                <w:rFonts w:ascii="Arial" w:hAnsi="Arial" w:cs="Arial"/>
                <w:b/>
                <w:sz w:val="22"/>
                <w:szCs w:val="22"/>
              </w:rPr>
            </w:pPr>
            <w:r w:rsidRPr="00B45F51">
              <w:rPr>
                <w:rFonts w:ascii="Arial" w:hAnsi="Arial" w:cs="Arial"/>
                <w:b/>
                <w:sz w:val="22"/>
                <w:szCs w:val="22"/>
              </w:rPr>
              <w:t>Unidad III</w:t>
            </w:r>
          </w:p>
        </w:tc>
        <w:tc>
          <w:tcPr>
            <w:tcW w:w="8079" w:type="dxa"/>
          </w:tcPr>
          <w:p w:rsidR="00832F63" w:rsidRPr="00832F63" w:rsidRDefault="00832F63" w:rsidP="00832F63">
            <w:pPr>
              <w:rPr>
                <w:rFonts w:ascii="Arial" w:hAnsi="Arial" w:cs="Arial"/>
                <w:b/>
                <w:bCs/>
                <w:sz w:val="22"/>
                <w:szCs w:val="22"/>
              </w:rPr>
            </w:pPr>
            <w:r w:rsidRPr="00832F63">
              <w:rPr>
                <w:rFonts w:ascii="Arial" w:hAnsi="Arial" w:cs="Arial"/>
                <w:b/>
                <w:bCs/>
                <w:sz w:val="22"/>
                <w:szCs w:val="22"/>
              </w:rPr>
              <w:t>ANUNCIO DE LA SALVACIÓN Y CAMINO HACIA JERUSALÉN</w:t>
            </w:r>
          </w:p>
          <w:p w:rsidR="00832F63" w:rsidRPr="00832F63" w:rsidRDefault="00832F63" w:rsidP="00832F63">
            <w:pPr>
              <w:ind w:firstLine="171"/>
              <w:rPr>
                <w:rFonts w:ascii="Arial" w:hAnsi="Arial" w:cs="Arial"/>
                <w:sz w:val="22"/>
                <w:szCs w:val="22"/>
              </w:rPr>
            </w:pPr>
            <w:r w:rsidRPr="00832F63">
              <w:rPr>
                <w:rFonts w:ascii="Arial" w:hAnsi="Arial" w:cs="Arial"/>
                <w:sz w:val="22"/>
                <w:szCs w:val="22"/>
              </w:rPr>
              <w:t>3.1 Milagros de Jesús</w:t>
            </w:r>
          </w:p>
          <w:p w:rsidR="00832F63" w:rsidRPr="00832F63" w:rsidRDefault="00832F63" w:rsidP="00832F63">
            <w:pPr>
              <w:ind w:firstLine="171"/>
              <w:rPr>
                <w:rFonts w:ascii="Arial" w:hAnsi="Arial" w:cs="Arial"/>
                <w:sz w:val="22"/>
                <w:szCs w:val="22"/>
              </w:rPr>
            </w:pPr>
            <w:r w:rsidRPr="00832F63">
              <w:rPr>
                <w:rFonts w:ascii="Arial" w:hAnsi="Arial" w:cs="Arial"/>
                <w:sz w:val="22"/>
                <w:szCs w:val="22"/>
              </w:rPr>
              <w:t>3.2 El Reino de Dios está cerca</w:t>
            </w:r>
          </w:p>
          <w:p w:rsidR="00832F63" w:rsidRPr="00832F63" w:rsidRDefault="00832F63" w:rsidP="00832F63">
            <w:pPr>
              <w:ind w:firstLine="171"/>
              <w:rPr>
                <w:rFonts w:ascii="Arial" w:hAnsi="Arial" w:cs="Arial"/>
                <w:sz w:val="22"/>
                <w:szCs w:val="22"/>
              </w:rPr>
            </w:pPr>
            <w:r w:rsidRPr="00832F63">
              <w:rPr>
                <w:rFonts w:ascii="Arial" w:hAnsi="Arial" w:cs="Arial"/>
                <w:sz w:val="22"/>
                <w:szCs w:val="22"/>
              </w:rPr>
              <w:t>3.3 El Reino desconcierta las expectativas</w:t>
            </w:r>
          </w:p>
          <w:p w:rsidR="00832F63" w:rsidRPr="00832F63" w:rsidRDefault="00832F63" w:rsidP="00832F63">
            <w:pPr>
              <w:ind w:firstLine="171"/>
              <w:rPr>
                <w:rFonts w:ascii="Arial" w:hAnsi="Arial" w:cs="Arial"/>
                <w:sz w:val="22"/>
                <w:szCs w:val="22"/>
              </w:rPr>
            </w:pPr>
            <w:r w:rsidRPr="00832F63">
              <w:rPr>
                <w:rFonts w:ascii="Arial" w:hAnsi="Arial" w:cs="Arial"/>
                <w:sz w:val="22"/>
                <w:szCs w:val="22"/>
              </w:rPr>
              <w:t>3.4 El Reino subvierte los valores corrientes</w:t>
            </w:r>
          </w:p>
          <w:p w:rsidR="00832F63" w:rsidRPr="00832F63" w:rsidRDefault="00832F63" w:rsidP="00832F63">
            <w:pPr>
              <w:ind w:firstLine="171"/>
              <w:rPr>
                <w:rFonts w:ascii="Arial" w:hAnsi="Arial" w:cs="Arial"/>
                <w:sz w:val="22"/>
                <w:szCs w:val="22"/>
              </w:rPr>
            </w:pPr>
            <w:r w:rsidRPr="00832F63">
              <w:rPr>
                <w:rFonts w:ascii="Arial" w:hAnsi="Arial" w:cs="Arial"/>
                <w:sz w:val="22"/>
                <w:szCs w:val="22"/>
              </w:rPr>
              <w:t>3.5 Enseñanza en el Templo</w:t>
            </w:r>
          </w:p>
          <w:p w:rsidR="0021310B" w:rsidRPr="00832F63" w:rsidRDefault="0021310B" w:rsidP="00832F63">
            <w:pPr>
              <w:jc w:val="both"/>
              <w:rPr>
                <w:rFonts w:ascii="Arial" w:hAnsi="Arial" w:cs="Arial"/>
                <w:sz w:val="22"/>
                <w:szCs w:val="22"/>
              </w:rPr>
            </w:pPr>
          </w:p>
        </w:tc>
      </w:tr>
      <w:tr w:rsidR="0021310B" w:rsidRPr="00B45F51" w:rsidTr="00B45F51">
        <w:trPr>
          <w:trHeight w:val="550"/>
        </w:trPr>
        <w:tc>
          <w:tcPr>
            <w:tcW w:w="1560" w:type="dxa"/>
          </w:tcPr>
          <w:p w:rsidR="0021310B" w:rsidRPr="00B45F51" w:rsidRDefault="0021310B" w:rsidP="00CF287E">
            <w:pPr>
              <w:rPr>
                <w:rFonts w:ascii="Arial" w:hAnsi="Arial" w:cs="Arial"/>
                <w:b/>
                <w:sz w:val="22"/>
                <w:szCs w:val="22"/>
              </w:rPr>
            </w:pPr>
            <w:r w:rsidRPr="00B45F51">
              <w:rPr>
                <w:rFonts w:ascii="Arial" w:hAnsi="Arial" w:cs="Arial"/>
                <w:b/>
                <w:sz w:val="22"/>
                <w:szCs w:val="22"/>
              </w:rPr>
              <w:t>Unidad IV</w:t>
            </w:r>
          </w:p>
        </w:tc>
        <w:tc>
          <w:tcPr>
            <w:tcW w:w="8079" w:type="dxa"/>
          </w:tcPr>
          <w:p w:rsidR="00832F63" w:rsidRPr="00832F63" w:rsidRDefault="00832F63" w:rsidP="00832F63">
            <w:pPr>
              <w:rPr>
                <w:rFonts w:ascii="Arial" w:hAnsi="Arial" w:cs="Arial"/>
                <w:b/>
                <w:sz w:val="22"/>
                <w:szCs w:val="22"/>
              </w:rPr>
            </w:pPr>
            <w:r w:rsidRPr="00832F63">
              <w:rPr>
                <w:rFonts w:ascii="Arial" w:hAnsi="Arial" w:cs="Arial"/>
                <w:b/>
                <w:bCs/>
                <w:sz w:val="22"/>
                <w:szCs w:val="22"/>
              </w:rPr>
              <w:t>PASIÓN, MUERTE Y GLORIA</w:t>
            </w:r>
          </w:p>
          <w:p w:rsidR="00832F63" w:rsidRPr="00832F63" w:rsidRDefault="00832F63" w:rsidP="00832F63">
            <w:pPr>
              <w:rPr>
                <w:rFonts w:ascii="Arial" w:hAnsi="Arial" w:cs="Arial"/>
                <w:sz w:val="22"/>
                <w:szCs w:val="22"/>
              </w:rPr>
            </w:pPr>
            <w:r w:rsidRPr="00832F63">
              <w:rPr>
                <w:rFonts w:ascii="Arial" w:hAnsi="Arial" w:cs="Arial"/>
                <w:sz w:val="22"/>
                <w:szCs w:val="22"/>
              </w:rPr>
              <w:t>4.1 Pasión y muerte de Jesús</w:t>
            </w:r>
          </w:p>
          <w:p w:rsidR="0021310B" w:rsidRDefault="00832F63" w:rsidP="00832F63">
            <w:pPr>
              <w:jc w:val="both"/>
              <w:rPr>
                <w:rFonts w:ascii="Arial" w:hAnsi="Arial" w:cs="Arial"/>
                <w:sz w:val="22"/>
                <w:szCs w:val="22"/>
              </w:rPr>
            </w:pPr>
            <w:r w:rsidRPr="00832F63">
              <w:rPr>
                <w:rFonts w:ascii="Arial" w:hAnsi="Arial" w:cs="Arial"/>
                <w:sz w:val="22"/>
                <w:szCs w:val="22"/>
              </w:rPr>
              <w:t>4.2 Resurrección y entrada en la Gloria</w:t>
            </w:r>
          </w:p>
          <w:p w:rsidR="00DD2BA9" w:rsidRPr="00832F63" w:rsidRDefault="00DD2BA9" w:rsidP="00832F63">
            <w:pPr>
              <w:jc w:val="both"/>
              <w:rPr>
                <w:rFonts w:ascii="Arial" w:hAnsi="Arial" w:cs="Arial"/>
                <w:sz w:val="22"/>
                <w:szCs w:val="22"/>
              </w:rPr>
            </w:pPr>
          </w:p>
        </w:tc>
      </w:tr>
    </w:tbl>
    <w:p w:rsidR="0021310B" w:rsidRPr="00B45F51" w:rsidRDefault="0021310B" w:rsidP="0021310B">
      <w:pPr>
        <w:ind w:right="200"/>
        <w:rPr>
          <w:rFonts w:ascii="Arial" w:hAnsi="Arial" w:cs="Arial"/>
          <w:sz w:val="22"/>
          <w:szCs w:val="22"/>
        </w:rPr>
      </w:pPr>
    </w:p>
    <w:p w:rsidR="00C006FD" w:rsidRPr="00B45F51" w:rsidRDefault="00C006FD" w:rsidP="0021310B">
      <w:pPr>
        <w:ind w:right="200"/>
        <w:rPr>
          <w:rFonts w:ascii="Arial" w:hAnsi="Arial" w:cs="Arial"/>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2211"/>
        <w:gridCol w:w="5811"/>
      </w:tblGrid>
      <w:tr w:rsidR="0021310B" w:rsidRPr="00B45F51" w:rsidTr="00B45F51">
        <w:trPr>
          <w:trHeight w:val="263"/>
        </w:trPr>
        <w:tc>
          <w:tcPr>
            <w:tcW w:w="1617" w:type="dxa"/>
          </w:tcPr>
          <w:p w:rsidR="0021310B" w:rsidRPr="00B45F51" w:rsidRDefault="0021310B" w:rsidP="00CF287E">
            <w:pPr>
              <w:rPr>
                <w:rFonts w:ascii="Arial" w:hAnsi="Arial" w:cs="Arial"/>
                <w:b/>
                <w:sz w:val="22"/>
                <w:szCs w:val="22"/>
              </w:rPr>
            </w:pPr>
            <w:r w:rsidRPr="00B45F51">
              <w:rPr>
                <w:rFonts w:ascii="Arial" w:hAnsi="Arial" w:cs="Arial"/>
                <w:b/>
                <w:sz w:val="22"/>
                <w:szCs w:val="22"/>
              </w:rPr>
              <w:t>Metodología</w:t>
            </w:r>
          </w:p>
        </w:tc>
        <w:tc>
          <w:tcPr>
            <w:tcW w:w="8022" w:type="dxa"/>
            <w:gridSpan w:val="2"/>
          </w:tcPr>
          <w:p w:rsidR="00832F63" w:rsidRPr="00832F63" w:rsidRDefault="00832F63" w:rsidP="00832F63">
            <w:pPr>
              <w:pStyle w:val="NoteLevel11"/>
              <w:numPr>
                <w:ilvl w:val="0"/>
                <w:numId w:val="13"/>
              </w:numPr>
              <w:jc w:val="both"/>
              <w:rPr>
                <w:rFonts w:ascii="Arial" w:hAnsi="Arial" w:cs="Arial"/>
                <w:sz w:val="22"/>
                <w:szCs w:val="22"/>
              </w:rPr>
            </w:pPr>
            <w:r w:rsidRPr="00832F63">
              <w:rPr>
                <w:rFonts w:ascii="Arial" w:hAnsi="Arial" w:cs="Arial"/>
                <w:sz w:val="22"/>
                <w:szCs w:val="22"/>
              </w:rPr>
              <w:t>Se expone someramente la materia después de haberles entregado el apunte del curso. Luego, se plantean preguntas que los alumnos han de resolver a la luz de la explicación y de los apuntes.</w:t>
            </w:r>
          </w:p>
          <w:p w:rsidR="00C006FD" w:rsidRPr="00832F63" w:rsidRDefault="00832F63" w:rsidP="00832F63">
            <w:pPr>
              <w:jc w:val="both"/>
              <w:rPr>
                <w:rFonts w:ascii="Arial" w:hAnsi="Arial" w:cs="Arial"/>
                <w:sz w:val="22"/>
                <w:szCs w:val="22"/>
              </w:rPr>
            </w:pPr>
            <w:r w:rsidRPr="00832F63">
              <w:rPr>
                <w:rFonts w:ascii="Arial" w:hAnsi="Arial" w:cs="Arial"/>
                <w:sz w:val="22"/>
                <w:szCs w:val="22"/>
              </w:rPr>
              <w:t>Además, se verá una película, de la que se responderá un cuestionario.</w:t>
            </w:r>
          </w:p>
          <w:p w:rsidR="00C006FD" w:rsidRPr="00832F63" w:rsidRDefault="00C006FD" w:rsidP="00CF287E">
            <w:pPr>
              <w:jc w:val="both"/>
              <w:rPr>
                <w:rFonts w:ascii="Arial" w:hAnsi="Arial" w:cs="Arial"/>
                <w:sz w:val="22"/>
                <w:szCs w:val="22"/>
              </w:rPr>
            </w:pPr>
          </w:p>
        </w:tc>
      </w:tr>
      <w:tr w:rsidR="0021310B" w:rsidRPr="00B45F51" w:rsidTr="00B45F51">
        <w:trPr>
          <w:trHeight w:val="263"/>
        </w:trPr>
        <w:tc>
          <w:tcPr>
            <w:tcW w:w="1617" w:type="dxa"/>
          </w:tcPr>
          <w:p w:rsidR="0021310B" w:rsidRPr="00B45F51" w:rsidRDefault="0021310B" w:rsidP="00CF287E">
            <w:pPr>
              <w:rPr>
                <w:rFonts w:ascii="Arial" w:hAnsi="Arial" w:cs="Arial"/>
                <w:b/>
                <w:sz w:val="22"/>
                <w:szCs w:val="22"/>
              </w:rPr>
            </w:pPr>
            <w:r w:rsidRPr="00B45F51">
              <w:rPr>
                <w:rFonts w:ascii="Arial" w:hAnsi="Arial" w:cs="Arial"/>
                <w:b/>
                <w:sz w:val="22"/>
                <w:szCs w:val="22"/>
              </w:rPr>
              <w:t>Asistencia</w:t>
            </w:r>
          </w:p>
        </w:tc>
        <w:tc>
          <w:tcPr>
            <w:tcW w:w="8022" w:type="dxa"/>
            <w:gridSpan w:val="2"/>
          </w:tcPr>
          <w:p w:rsidR="0021310B" w:rsidRPr="00B45F51" w:rsidRDefault="008B57F7" w:rsidP="00CF287E">
            <w:pPr>
              <w:jc w:val="both"/>
              <w:rPr>
                <w:rFonts w:ascii="Arial" w:hAnsi="Arial" w:cs="Arial"/>
                <w:color w:val="212121"/>
                <w:sz w:val="22"/>
                <w:szCs w:val="22"/>
                <w:shd w:val="clear" w:color="auto" w:fill="FFFFFF"/>
              </w:rPr>
            </w:pPr>
            <w:r>
              <w:rPr>
                <w:rFonts w:ascii="Arial" w:hAnsi="Arial" w:cs="Arial"/>
                <w:color w:val="212121"/>
                <w:sz w:val="22"/>
                <w:szCs w:val="22"/>
                <w:shd w:val="clear" w:color="auto" w:fill="FFFFFF"/>
              </w:rPr>
              <w:t>E</w:t>
            </w:r>
            <w:r w:rsidR="0021310B" w:rsidRPr="00B45F51">
              <w:rPr>
                <w:rFonts w:ascii="Arial" w:hAnsi="Arial" w:cs="Arial"/>
                <w:color w:val="212121"/>
                <w:sz w:val="22"/>
                <w:szCs w:val="22"/>
                <w:shd w:val="clear" w:color="auto" w:fill="FFFFFF"/>
              </w:rPr>
              <w:t>l porcentaje de asistencia para aprobar el curso es de un 60%</w:t>
            </w:r>
          </w:p>
          <w:p w:rsidR="0021310B" w:rsidRPr="00B45F51" w:rsidRDefault="0021310B" w:rsidP="00CF287E">
            <w:pPr>
              <w:jc w:val="both"/>
              <w:rPr>
                <w:rFonts w:ascii="Arial" w:hAnsi="Arial" w:cs="Arial"/>
                <w:sz w:val="22"/>
                <w:szCs w:val="22"/>
                <w:lang w:val="es-CL"/>
              </w:rPr>
            </w:pPr>
          </w:p>
        </w:tc>
      </w:tr>
      <w:tr w:rsidR="0021310B" w:rsidRPr="00B45F51" w:rsidTr="00DD2BA9">
        <w:trPr>
          <w:trHeight w:val="457"/>
        </w:trPr>
        <w:tc>
          <w:tcPr>
            <w:tcW w:w="1617" w:type="dxa"/>
            <w:vMerge w:val="restart"/>
          </w:tcPr>
          <w:p w:rsidR="0021310B" w:rsidRPr="00B45F51" w:rsidRDefault="0021310B" w:rsidP="00CF287E">
            <w:pPr>
              <w:rPr>
                <w:rFonts w:ascii="Arial" w:hAnsi="Arial" w:cs="Arial"/>
                <w:b/>
                <w:sz w:val="22"/>
                <w:szCs w:val="22"/>
              </w:rPr>
            </w:pPr>
            <w:r w:rsidRPr="00B45F51">
              <w:rPr>
                <w:rFonts w:ascii="Arial" w:hAnsi="Arial" w:cs="Arial"/>
                <w:b/>
                <w:sz w:val="22"/>
                <w:szCs w:val="22"/>
              </w:rPr>
              <w:t>Evaluación</w:t>
            </w:r>
          </w:p>
        </w:tc>
        <w:tc>
          <w:tcPr>
            <w:tcW w:w="2211" w:type="dxa"/>
          </w:tcPr>
          <w:p w:rsidR="0021310B" w:rsidRPr="00B45F51" w:rsidRDefault="0021310B" w:rsidP="00CF287E">
            <w:pPr>
              <w:rPr>
                <w:rFonts w:ascii="Arial" w:hAnsi="Arial" w:cs="Arial"/>
                <w:b/>
                <w:sz w:val="22"/>
                <w:szCs w:val="22"/>
              </w:rPr>
            </w:pPr>
            <w:r w:rsidRPr="00B45F51">
              <w:rPr>
                <w:rFonts w:ascii="Arial" w:hAnsi="Arial" w:cs="Arial"/>
                <w:b/>
                <w:sz w:val="22"/>
                <w:szCs w:val="22"/>
              </w:rPr>
              <w:t>Eval. Parcial 1</w:t>
            </w:r>
          </w:p>
        </w:tc>
        <w:tc>
          <w:tcPr>
            <w:tcW w:w="5811" w:type="dxa"/>
          </w:tcPr>
          <w:p w:rsidR="00C006FD" w:rsidRPr="00832F63" w:rsidRDefault="00832F63" w:rsidP="00832F63">
            <w:pPr>
              <w:pStyle w:val="NoteLevel11"/>
              <w:tabs>
                <w:tab w:val="clear" w:pos="0"/>
              </w:tabs>
              <w:rPr>
                <w:rFonts w:ascii="Arial" w:hAnsi="Arial" w:cs="Arial"/>
                <w:sz w:val="22"/>
                <w:szCs w:val="22"/>
              </w:rPr>
            </w:pPr>
            <w:r>
              <w:rPr>
                <w:rFonts w:ascii="Arial" w:hAnsi="Arial" w:cs="Arial"/>
                <w:sz w:val="22"/>
                <w:szCs w:val="22"/>
              </w:rPr>
              <w:t>Talleres y trabajos en clases  50%</w:t>
            </w:r>
          </w:p>
        </w:tc>
      </w:tr>
      <w:tr w:rsidR="0021310B" w:rsidRPr="00B45F51" w:rsidTr="00DD2BA9">
        <w:trPr>
          <w:trHeight w:val="535"/>
        </w:trPr>
        <w:tc>
          <w:tcPr>
            <w:tcW w:w="1617" w:type="dxa"/>
            <w:vMerge/>
          </w:tcPr>
          <w:p w:rsidR="0021310B" w:rsidRPr="00B45F51" w:rsidRDefault="0021310B" w:rsidP="00CF287E">
            <w:pPr>
              <w:rPr>
                <w:rFonts w:ascii="Arial" w:hAnsi="Arial" w:cs="Arial"/>
                <w:sz w:val="22"/>
                <w:szCs w:val="22"/>
              </w:rPr>
            </w:pPr>
          </w:p>
        </w:tc>
        <w:tc>
          <w:tcPr>
            <w:tcW w:w="2211" w:type="dxa"/>
          </w:tcPr>
          <w:p w:rsidR="0021310B" w:rsidRPr="00B45F51" w:rsidRDefault="0021310B" w:rsidP="00CF287E">
            <w:pPr>
              <w:rPr>
                <w:rFonts w:ascii="Arial" w:hAnsi="Arial" w:cs="Arial"/>
                <w:b/>
                <w:sz w:val="22"/>
                <w:szCs w:val="22"/>
              </w:rPr>
            </w:pPr>
            <w:r w:rsidRPr="00B45F51">
              <w:rPr>
                <w:rFonts w:ascii="Arial" w:hAnsi="Arial" w:cs="Arial"/>
                <w:b/>
                <w:sz w:val="22"/>
                <w:szCs w:val="22"/>
              </w:rPr>
              <w:t>Eval. Parcial 2</w:t>
            </w:r>
          </w:p>
        </w:tc>
        <w:tc>
          <w:tcPr>
            <w:tcW w:w="5811" w:type="dxa"/>
          </w:tcPr>
          <w:p w:rsidR="0021310B" w:rsidRPr="00832F63" w:rsidRDefault="00832F63" w:rsidP="00CF287E">
            <w:pPr>
              <w:rPr>
                <w:rFonts w:ascii="Arial" w:hAnsi="Arial" w:cs="Arial"/>
                <w:sz w:val="22"/>
                <w:szCs w:val="22"/>
                <w:lang w:val="es-ES_tradnl"/>
              </w:rPr>
            </w:pPr>
            <w:r>
              <w:rPr>
                <w:rFonts w:ascii="Arial" w:hAnsi="Arial" w:cs="Arial"/>
                <w:sz w:val="22"/>
                <w:szCs w:val="22"/>
                <w:lang w:val="es-ES_tradnl"/>
              </w:rPr>
              <w:t>Primera prueba parcial (primera parte)  20%</w:t>
            </w:r>
          </w:p>
        </w:tc>
      </w:tr>
      <w:tr w:rsidR="0021310B" w:rsidRPr="00B45F51" w:rsidTr="00832F63">
        <w:trPr>
          <w:trHeight w:val="137"/>
        </w:trPr>
        <w:tc>
          <w:tcPr>
            <w:tcW w:w="1617" w:type="dxa"/>
            <w:vMerge/>
          </w:tcPr>
          <w:p w:rsidR="0021310B" w:rsidRPr="00B45F51" w:rsidRDefault="0021310B" w:rsidP="00CF287E">
            <w:pPr>
              <w:rPr>
                <w:rFonts w:ascii="Arial" w:hAnsi="Arial" w:cs="Arial"/>
                <w:sz w:val="22"/>
                <w:szCs w:val="22"/>
              </w:rPr>
            </w:pPr>
          </w:p>
        </w:tc>
        <w:tc>
          <w:tcPr>
            <w:tcW w:w="2211" w:type="dxa"/>
          </w:tcPr>
          <w:p w:rsidR="0021310B" w:rsidRPr="00B45F51" w:rsidRDefault="0021310B" w:rsidP="00CF287E">
            <w:pPr>
              <w:rPr>
                <w:rFonts w:ascii="Arial" w:hAnsi="Arial" w:cs="Arial"/>
                <w:b/>
                <w:sz w:val="22"/>
                <w:szCs w:val="22"/>
              </w:rPr>
            </w:pPr>
            <w:r w:rsidRPr="00B45F51">
              <w:rPr>
                <w:rFonts w:ascii="Arial" w:hAnsi="Arial" w:cs="Arial"/>
                <w:b/>
                <w:sz w:val="22"/>
                <w:szCs w:val="22"/>
              </w:rPr>
              <w:t>Evaluación Final</w:t>
            </w:r>
          </w:p>
        </w:tc>
        <w:tc>
          <w:tcPr>
            <w:tcW w:w="5811" w:type="dxa"/>
          </w:tcPr>
          <w:p w:rsidR="0021310B" w:rsidRDefault="0021310B" w:rsidP="00CF287E">
            <w:pPr>
              <w:rPr>
                <w:rFonts w:ascii="Arial" w:hAnsi="Arial" w:cs="Arial"/>
                <w:sz w:val="22"/>
                <w:szCs w:val="22"/>
              </w:rPr>
            </w:pPr>
            <w:r w:rsidRPr="00B45F51">
              <w:rPr>
                <w:rFonts w:ascii="Arial" w:hAnsi="Arial" w:cs="Arial"/>
                <w:sz w:val="22"/>
                <w:szCs w:val="22"/>
              </w:rPr>
              <w:t>Examen 30%</w:t>
            </w:r>
            <w:r w:rsidR="00832F63">
              <w:rPr>
                <w:rFonts w:ascii="Arial" w:hAnsi="Arial" w:cs="Arial"/>
                <w:sz w:val="22"/>
                <w:szCs w:val="22"/>
              </w:rPr>
              <w:t xml:space="preserve"> (Un ensayo acerca de un pasaje del Evangelio, previamente acordado con el profesor</w:t>
            </w:r>
            <w:r w:rsidR="008B57F7">
              <w:rPr>
                <w:rFonts w:ascii="Arial" w:hAnsi="Arial" w:cs="Arial"/>
                <w:sz w:val="22"/>
                <w:szCs w:val="22"/>
              </w:rPr>
              <w:t>)</w:t>
            </w:r>
            <w:r w:rsidR="00832F63">
              <w:rPr>
                <w:rFonts w:ascii="Arial" w:hAnsi="Arial" w:cs="Arial"/>
                <w:sz w:val="22"/>
                <w:szCs w:val="22"/>
              </w:rPr>
              <w:t>.</w:t>
            </w:r>
          </w:p>
          <w:p w:rsidR="00832F63" w:rsidRPr="008B57F7" w:rsidRDefault="00832F63" w:rsidP="00CF287E">
            <w:pPr>
              <w:rPr>
                <w:rFonts w:ascii="Arial" w:hAnsi="Arial" w:cs="Arial"/>
                <w:sz w:val="22"/>
                <w:szCs w:val="22"/>
              </w:rPr>
            </w:pPr>
          </w:p>
          <w:p w:rsidR="00832F63" w:rsidRPr="008B57F7" w:rsidRDefault="00832F63" w:rsidP="00CF287E">
            <w:pPr>
              <w:rPr>
                <w:rFonts w:ascii="Arial" w:hAnsi="Arial" w:cs="Arial"/>
                <w:sz w:val="22"/>
                <w:szCs w:val="22"/>
              </w:rPr>
            </w:pPr>
            <w:r w:rsidRPr="008B57F7">
              <w:rPr>
                <w:rFonts w:ascii="Arial" w:hAnsi="Arial" w:cs="Arial"/>
                <w:sz w:val="22"/>
                <w:szCs w:val="22"/>
              </w:rPr>
              <w:t>Todos rinden el examen.</w:t>
            </w:r>
          </w:p>
          <w:p w:rsidR="00832F63" w:rsidRPr="00B45F51" w:rsidRDefault="00832F63" w:rsidP="00CF287E">
            <w:pPr>
              <w:rPr>
                <w:rFonts w:ascii="Arial" w:hAnsi="Arial" w:cs="Arial"/>
                <w:sz w:val="22"/>
                <w:szCs w:val="22"/>
              </w:rPr>
            </w:pPr>
          </w:p>
        </w:tc>
      </w:tr>
    </w:tbl>
    <w:p w:rsidR="0021310B" w:rsidRPr="00B45F51" w:rsidRDefault="0021310B" w:rsidP="0021310B">
      <w:pPr>
        <w:ind w:right="200"/>
        <w:rPr>
          <w:rFonts w:ascii="Arial" w:hAnsi="Arial" w:cs="Arial"/>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7995"/>
      </w:tblGrid>
      <w:tr w:rsidR="0021310B" w:rsidRPr="00B45F51" w:rsidTr="00B45F51">
        <w:trPr>
          <w:trHeight w:val="1040"/>
        </w:trPr>
        <w:tc>
          <w:tcPr>
            <w:tcW w:w="1644" w:type="dxa"/>
          </w:tcPr>
          <w:p w:rsidR="0021310B" w:rsidRPr="00B45F51" w:rsidRDefault="0021310B" w:rsidP="00CF287E">
            <w:pPr>
              <w:rPr>
                <w:rFonts w:ascii="Arial" w:hAnsi="Arial" w:cs="Arial"/>
                <w:b/>
                <w:sz w:val="22"/>
                <w:szCs w:val="22"/>
              </w:rPr>
            </w:pPr>
            <w:r w:rsidRPr="00B45F51">
              <w:rPr>
                <w:rFonts w:ascii="Arial" w:hAnsi="Arial" w:cs="Arial"/>
                <w:b/>
                <w:sz w:val="22"/>
                <w:szCs w:val="22"/>
              </w:rPr>
              <w:t>Bibliografía</w:t>
            </w:r>
          </w:p>
        </w:tc>
        <w:tc>
          <w:tcPr>
            <w:tcW w:w="7995" w:type="dxa"/>
          </w:tcPr>
          <w:p w:rsidR="00832F63" w:rsidRPr="00DD2BA9" w:rsidRDefault="00832F63" w:rsidP="00832F63">
            <w:pPr>
              <w:pStyle w:val="NoteLevel11"/>
              <w:tabs>
                <w:tab w:val="clear" w:pos="0"/>
              </w:tabs>
              <w:rPr>
                <w:rFonts w:ascii="Arial" w:hAnsi="Arial" w:cs="Arial"/>
                <w:sz w:val="22"/>
                <w:szCs w:val="22"/>
                <w:lang w:val="es-CL"/>
              </w:rPr>
            </w:pPr>
            <w:r w:rsidRPr="00DD2BA9">
              <w:rPr>
                <w:rFonts w:ascii="Arial" w:eastAsia="Times New Roman" w:hAnsi="Arial" w:cs="Arial"/>
                <w:bCs/>
                <w:sz w:val="22"/>
                <w:szCs w:val="22"/>
                <w:lang w:eastAsia="es-CL"/>
              </w:rPr>
              <w:t xml:space="preserve"> </w:t>
            </w:r>
            <w:r w:rsidRPr="00DD2BA9">
              <w:rPr>
                <w:rFonts w:ascii="Arial" w:hAnsi="Arial" w:cs="Arial"/>
                <w:sz w:val="22"/>
                <w:szCs w:val="22"/>
                <w:u w:val="single"/>
              </w:rPr>
              <w:t xml:space="preserve"> </w:t>
            </w:r>
            <w:r w:rsidRPr="00DD2BA9">
              <w:rPr>
                <w:rFonts w:ascii="Arial" w:hAnsi="Arial" w:cs="Arial"/>
                <w:sz w:val="22"/>
                <w:szCs w:val="22"/>
                <w:u w:val="single"/>
                <w:lang w:val="es-CL"/>
              </w:rPr>
              <w:t>Manual general</w:t>
            </w:r>
            <w:r w:rsidRPr="00DD2BA9">
              <w:rPr>
                <w:rFonts w:ascii="Arial" w:hAnsi="Arial" w:cs="Arial"/>
                <w:sz w:val="22"/>
                <w:szCs w:val="22"/>
                <w:lang w:val="es-CL"/>
              </w:rPr>
              <w:t>:</w:t>
            </w:r>
          </w:p>
          <w:p w:rsidR="00832F63" w:rsidRPr="00DD2BA9" w:rsidRDefault="00832F63" w:rsidP="00832F63">
            <w:pPr>
              <w:pStyle w:val="NoteLevel11"/>
              <w:numPr>
                <w:ilvl w:val="0"/>
                <w:numId w:val="15"/>
              </w:numPr>
              <w:ind w:left="743" w:hanging="426"/>
              <w:rPr>
                <w:rFonts w:ascii="Arial" w:hAnsi="Arial" w:cs="Arial"/>
                <w:sz w:val="22"/>
                <w:szCs w:val="22"/>
                <w:lang w:val="es-CL"/>
              </w:rPr>
            </w:pPr>
            <w:r w:rsidRPr="00DD2BA9">
              <w:rPr>
                <w:rFonts w:ascii="Arial" w:hAnsi="Arial" w:cs="Arial"/>
                <w:i/>
                <w:sz w:val="22"/>
                <w:szCs w:val="22"/>
                <w:lang w:val="es-CL"/>
              </w:rPr>
              <w:t>Evangelio de Jesucristo según San Lucas. Apuntes para universitarios</w:t>
            </w:r>
            <w:r w:rsidRPr="00DD2BA9">
              <w:rPr>
                <w:rFonts w:ascii="Arial" w:hAnsi="Arial" w:cs="Arial"/>
                <w:sz w:val="22"/>
                <w:szCs w:val="22"/>
                <w:lang w:val="es-CL"/>
              </w:rPr>
              <w:t xml:space="preserve"> (selección y adaptación de textos a cargo de Jaime Williams D.).</w:t>
            </w:r>
          </w:p>
          <w:p w:rsidR="00832F63" w:rsidRPr="00DD2BA9" w:rsidRDefault="00832F63" w:rsidP="00DD2BA9">
            <w:pPr>
              <w:pStyle w:val="NoteLevel11"/>
              <w:tabs>
                <w:tab w:val="clear" w:pos="0"/>
              </w:tabs>
              <w:rPr>
                <w:rFonts w:ascii="Arial" w:hAnsi="Arial" w:cs="Arial"/>
                <w:sz w:val="22"/>
                <w:szCs w:val="22"/>
                <w:lang w:val="es-CL"/>
              </w:rPr>
            </w:pPr>
          </w:p>
          <w:p w:rsidR="00DD2BA9" w:rsidRPr="00DD2BA9" w:rsidRDefault="00DD2BA9" w:rsidP="00DD2BA9">
            <w:pPr>
              <w:pStyle w:val="NoteLevel11"/>
              <w:tabs>
                <w:tab w:val="clear" w:pos="0"/>
              </w:tabs>
              <w:rPr>
                <w:rFonts w:ascii="Arial" w:hAnsi="Arial" w:cs="Arial"/>
                <w:sz w:val="22"/>
                <w:szCs w:val="22"/>
                <w:u w:val="single"/>
                <w:lang w:val="es-CL"/>
              </w:rPr>
            </w:pPr>
            <w:r w:rsidRPr="00DD2BA9">
              <w:rPr>
                <w:rFonts w:ascii="Arial" w:hAnsi="Arial" w:cs="Arial"/>
                <w:sz w:val="22"/>
                <w:szCs w:val="22"/>
                <w:u w:val="single"/>
                <w:lang w:val="es-CL"/>
              </w:rPr>
              <w:t>Catecismos:</w:t>
            </w:r>
          </w:p>
          <w:p w:rsidR="00DD2BA9" w:rsidRPr="00DD2BA9" w:rsidRDefault="00DD2BA9" w:rsidP="00DD2BA9">
            <w:pPr>
              <w:pStyle w:val="NoteLevel11"/>
              <w:numPr>
                <w:ilvl w:val="0"/>
                <w:numId w:val="15"/>
              </w:numPr>
              <w:ind w:left="743" w:hanging="426"/>
              <w:rPr>
                <w:rFonts w:ascii="Arial" w:hAnsi="Arial" w:cs="Arial"/>
                <w:sz w:val="22"/>
                <w:szCs w:val="22"/>
                <w:lang w:val="es-CL"/>
              </w:rPr>
            </w:pPr>
            <w:r w:rsidRPr="00DD2BA9">
              <w:rPr>
                <w:rFonts w:ascii="Arial" w:hAnsi="Arial" w:cs="Arial"/>
                <w:i/>
                <w:sz w:val="22"/>
                <w:szCs w:val="22"/>
                <w:lang w:val="es-CL"/>
              </w:rPr>
              <w:t>Catecismo de la Iglesia Católica</w:t>
            </w:r>
            <w:r w:rsidRPr="00DD2BA9">
              <w:rPr>
                <w:rFonts w:ascii="Arial" w:hAnsi="Arial" w:cs="Arial"/>
                <w:sz w:val="22"/>
                <w:szCs w:val="22"/>
                <w:lang w:val="es-CL"/>
              </w:rPr>
              <w:t>, Asociación de Editores del Catecismo, Madrid, 1993.</w:t>
            </w:r>
          </w:p>
          <w:p w:rsidR="00DD2BA9" w:rsidRPr="00DD2BA9" w:rsidRDefault="00DD2BA9" w:rsidP="00DD2BA9">
            <w:pPr>
              <w:pStyle w:val="NoteLevel11"/>
              <w:numPr>
                <w:ilvl w:val="0"/>
                <w:numId w:val="15"/>
              </w:numPr>
              <w:ind w:left="743" w:hanging="426"/>
              <w:rPr>
                <w:rFonts w:ascii="Arial" w:hAnsi="Arial" w:cs="Arial"/>
                <w:sz w:val="22"/>
                <w:szCs w:val="22"/>
                <w:lang w:val="es-CL"/>
              </w:rPr>
            </w:pPr>
            <w:r w:rsidRPr="00DD2BA9">
              <w:rPr>
                <w:rFonts w:ascii="Arial" w:hAnsi="Arial" w:cs="Arial"/>
                <w:i/>
                <w:sz w:val="22"/>
                <w:szCs w:val="22"/>
                <w:lang w:val="es-CL"/>
              </w:rPr>
              <w:lastRenderedPageBreak/>
              <w:t>Catecismo de la Iglesia Católica. Compendio</w:t>
            </w:r>
            <w:r w:rsidRPr="00DD2BA9">
              <w:rPr>
                <w:rFonts w:ascii="Arial" w:hAnsi="Arial" w:cs="Arial"/>
                <w:sz w:val="22"/>
                <w:szCs w:val="22"/>
                <w:lang w:val="es-CL"/>
              </w:rPr>
              <w:t>, Ediciones Obispado de San Bernardo, 2006.</w:t>
            </w:r>
          </w:p>
          <w:p w:rsidR="00DD2BA9" w:rsidRPr="00DD2BA9" w:rsidRDefault="00DD2BA9" w:rsidP="00DD2BA9">
            <w:pPr>
              <w:pStyle w:val="NoteLevel11"/>
              <w:tabs>
                <w:tab w:val="clear" w:pos="0"/>
              </w:tabs>
              <w:ind w:left="720"/>
              <w:rPr>
                <w:rFonts w:ascii="Arial" w:hAnsi="Arial" w:cs="Arial"/>
                <w:sz w:val="22"/>
                <w:szCs w:val="22"/>
                <w:lang w:val="es-CL"/>
              </w:rPr>
            </w:pPr>
          </w:p>
          <w:p w:rsidR="00DD2BA9" w:rsidRPr="00DD2BA9" w:rsidRDefault="00DD2BA9" w:rsidP="00DD2BA9">
            <w:pPr>
              <w:pStyle w:val="NoteLevel11"/>
              <w:tabs>
                <w:tab w:val="clear" w:pos="0"/>
              </w:tabs>
              <w:rPr>
                <w:rFonts w:ascii="Arial" w:hAnsi="Arial" w:cs="Arial"/>
                <w:sz w:val="22"/>
                <w:szCs w:val="22"/>
                <w:u w:val="single"/>
                <w:lang w:val="es-CL"/>
              </w:rPr>
            </w:pPr>
            <w:r w:rsidRPr="00DD2BA9">
              <w:rPr>
                <w:rFonts w:ascii="Arial" w:hAnsi="Arial" w:cs="Arial"/>
                <w:sz w:val="22"/>
                <w:szCs w:val="22"/>
                <w:u w:val="single"/>
                <w:lang w:val="es-CL"/>
              </w:rPr>
              <w:t>Sagrada Escritura</w:t>
            </w:r>
          </w:p>
          <w:p w:rsidR="00DD2BA9" w:rsidRPr="00DD2BA9" w:rsidRDefault="00DD2BA9" w:rsidP="00DD2BA9">
            <w:pPr>
              <w:pStyle w:val="NoteLevel11"/>
              <w:numPr>
                <w:ilvl w:val="0"/>
                <w:numId w:val="16"/>
              </w:numPr>
              <w:ind w:left="743" w:hanging="426"/>
              <w:rPr>
                <w:rFonts w:ascii="Arial" w:hAnsi="Arial" w:cs="Arial"/>
                <w:sz w:val="22"/>
                <w:szCs w:val="22"/>
                <w:lang w:val="es-CL"/>
              </w:rPr>
            </w:pPr>
            <w:r w:rsidRPr="00DD2BA9">
              <w:rPr>
                <w:rFonts w:ascii="Arial" w:hAnsi="Arial" w:cs="Arial"/>
                <w:i/>
                <w:sz w:val="22"/>
                <w:szCs w:val="22"/>
                <w:lang w:val="es-CL"/>
              </w:rPr>
              <w:t>Sagrada Biblia: versión directa de las lenguas originales por Eloíno Nácar Fuster y Alberto Colunga</w:t>
            </w:r>
            <w:r w:rsidRPr="00DD2BA9">
              <w:rPr>
                <w:rFonts w:ascii="Arial" w:hAnsi="Arial" w:cs="Arial"/>
                <w:sz w:val="22"/>
                <w:szCs w:val="22"/>
                <w:lang w:val="es-CL"/>
              </w:rPr>
              <w:t>, Madrid, Biblioteca de autores Cristianos, 1991</w:t>
            </w:r>
          </w:p>
          <w:p w:rsidR="00DD2BA9" w:rsidRPr="00DD2BA9" w:rsidRDefault="00DD2BA9" w:rsidP="00DD2BA9">
            <w:pPr>
              <w:pStyle w:val="NoteLevel11"/>
              <w:numPr>
                <w:ilvl w:val="0"/>
                <w:numId w:val="16"/>
              </w:numPr>
              <w:ind w:left="743" w:hanging="426"/>
              <w:rPr>
                <w:rFonts w:ascii="Arial" w:hAnsi="Arial" w:cs="Arial"/>
                <w:sz w:val="22"/>
                <w:szCs w:val="22"/>
                <w:lang w:val="es-CL"/>
              </w:rPr>
            </w:pPr>
            <w:r w:rsidRPr="00DD2BA9">
              <w:rPr>
                <w:rFonts w:ascii="Arial" w:hAnsi="Arial" w:cs="Arial"/>
                <w:i/>
                <w:sz w:val="22"/>
                <w:szCs w:val="22"/>
                <w:lang w:val="es-CL"/>
              </w:rPr>
              <w:t>Sagrada Biblia: traducida y anotada por la Facultad de Teología de la Universidad de Navarra</w:t>
            </w:r>
            <w:r w:rsidRPr="00DD2BA9">
              <w:rPr>
                <w:rFonts w:ascii="Arial" w:hAnsi="Arial" w:cs="Arial"/>
                <w:sz w:val="22"/>
                <w:szCs w:val="22"/>
                <w:lang w:val="es-CL"/>
              </w:rPr>
              <w:t>, Pamplona, Universidad de Navarra, 1990-1995</w:t>
            </w:r>
          </w:p>
          <w:p w:rsidR="00DD2BA9" w:rsidRPr="00DD2BA9" w:rsidRDefault="00DD2BA9" w:rsidP="00DD2BA9">
            <w:pPr>
              <w:pStyle w:val="NoteLevel11"/>
              <w:tabs>
                <w:tab w:val="clear" w:pos="0"/>
              </w:tabs>
              <w:rPr>
                <w:rFonts w:ascii="Arial" w:hAnsi="Arial" w:cs="Arial"/>
                <w:sz w:val="22"/>
                <w:szCs w:val="22"/>
                <w:lang w:val="es-CL"/>
              </w:rPr>
            </w:pPr>
          </w:p>
          <w:p w:rsidR="0021310B" w:rsidRDefault="0021310B" w:rsidP="00832F63">
            <w:pPr>
              <w:pStyle w:val="NoteLevel11"/>
              <w:tabs>
                <w:tab w:val="clear" w:pos="0"/>
              </w:tabs>
              <w:rPr>
                <w:rFonts w:ascii="Arial" w:hAnsi="Arial" w:cs="Arial"/>
                <w:sz w:val="22"/>
                <w:szCs w:val="22"/>
                <w:lang w:val="es-CL"/>
              </w:rPr>
            </w:pPr>
          </w:p>
          <w:p w:rsidR="00DD2BA9" w:rsidRPr="00DD2BA9" w:rsidRDefault="00DD2BA9" w:rsidP="00DD2BA9">
            <w:pPr>
              <w:pStyle w:val="NoteLevel11"/>
              <w:tabs>
                <w:tab w:val="clear" w:pos="0"/>
              </w:tabs>
              <w:rPr>
                <w:rFonts w:ascii="Arial" w:hAnsi="Arial" w:cs="Arial"/>
                <w:sz w:val="22"/>
                <w:szCs w:val="22"/>
                <w:u w:val="single"/>
                <w:lang w:val="es-CL"/>
              </w:rPr>
            </w:pPr>
            <w:r w:rsidRPr="00DD2BA9">
              <w:rPr>
                <w:rFonts w:ascii="Arial" w:hAnsi="Arial" w:cs="Arial"/>
                <w:sz w:val="22"/>
                <w:szCs w:val="22"/>
                <w:u w:val="single"/>
                <w:lang w:val="es-CL"/>
              </w:rPr>
              <w:t>Magisterio de la Iglesia</w:t>
            </w:r>
          </w:p>
          <w:p w:rsidR="00DD2BA9" w:rsidRPr="00DD2BA9" w:rsidRDefault="00DD2BA9" w:rsidP="00DD2BA9">
            <w:pPr>
              <w:pStyle w:val="NoteLevel11"/>
              <w:numPr>
                <w:ilvl w:val="0"/>
                <w:numId w:val="17"/>
              </w:numPr>
              <w:ind w:left="743" w:hanging="426"/>
              <w:rPr>
                <w:rFonts w:ascii="Arial" w:hAnsi="Arial" w:cs="Arial"/>
                <w:sz w:val="22"/>
                <w:szCs w:val="22"/>
                <w:lang w:val="es-CL"/>
              </w:rPr>
            </w:pPr>
            <w:r w:rsidRPr="00DD2BA9">
              <w:rPr>
                <w:rFonts w:ascii="Arial" w:hAnsi="Arial" w:cs="Arial"/>
                <w:sz w:val="22"/>
                <w:szCs w:val="22"/>
                <w:lang w:val="es-CL"/>
              </w:rPr>
              <w:t>Documentos del Vaticano II: Constituciones, Decretos, Declaraciones, con introducciones históricas, esquemas y copiosos índices, Madrid, Biblioteca de Autores Cristianos, 1982.</w:t>
            </w:r>
          </w:p>
          <w:p w:rsidR="00DD2BA9" w:rsidRPr="00DD2BA9" w:rsidRDefault="00DD2BA9" w:rsidP="00DD2BA9">
            <w:pPr>
              <w:pStyle w:val="NoteLevel11"/>
              <w:numPr>
                <w:ilvl w:val="0"/>
                <w:numId w:val="17"/>
              </w:numPr>
              <w:ind w:left="743" w:hanging="426"/>
              <w:rPr>
                <w:rFonts w:ascii="Arial" w:hAnsi="Arial" w:cs="Arial"/>
                <w:sz w:val="22"/>
                <w:szCs w:val="22"/>
                <w:lang w:val="es-CL"/>
              </w:rPr>
            </w:pPr>
            <w:r w:rsidRPr="00DD2BA9">
              <w:rPr>
                <w:rFonts w:ascii="Arial" w:hAnsi="Arial" w:cs="Arial"/>
                <w:sz w:val="22"/>
                <w:szCs w:val="22"/>
                <w:lang w:val="es-CL"/>
              </w:rPr>
              <w:t xml:space="preserve">Juan Pablo II, Carta Encíclica </w:t>
            </w:r>
            <w:r w:rsidRPr="00DD2BA9">
              <w:rPr>
                <w:rFonts w:ascii="Arial" w:hAnsi="Arial" w:cs="Arial"/>
                <w:i/>
                <w:sz w:val="22"/>
                <w:szCs w:val="22"/>
                <w:lang w:val="es-CL"/>
              </w:rPr>
              <w:t>Redemptor Hominis</w:t>
            </w:r>
            <w:r w:rsidRPr="00DD2BA9">
              <w:rPr>
                <w:rFonts w:ascii="Arial" w:hAnsi="Arial" w:cs="Arial"/>
                <w:sz w:val="22"/>
                <w:szCs w:val="22"/>
                <w:lang w:val="es-CL"/>
              </w:rPr>
              <w:t xml:space="preserve"> (4 de marzo de 1979).</w:t>
            </w:r>
          </w:p>
          <w:p w:rsidR="00DD2BA9" w:rsidRPr="00DD2BA9" w:rsidRDefault="00DD2BA9" w:rsidP="00DD2BA9">
            <w:pPr>
              <w:pStyle w:val="NoteLevel11"/>
              <w:numPr>
                <w:ilvl w:val="0"/>
                <w:numId w:val="17"/>
              </w:numPr>
              <w:ind w:left="743" w:hanging="426"/>
              <w:rPr>
                <w:rFonts w:ascii="Arial" w:hAnsi="Arial" w:cs="Arial"/>
                <w:sz w:val="22"/>
                <w:szCs w:val="22"/>
                <w:lang w:val="es-CL"/>
              </w:rPr>
            </w:pPr>
            <w:r w:rsidRPr="00DD2BA9">
              <w:rPr>
                <w:rFonts w:ascii="Arial" w:hAnsi="Arial" w:cs="Arial"/>
                <w:sz w:val="22"/>
                <w:szCs w:val="22"/>
                <w:lang w:val="es-CL"/>
              </w:rPr>
              <w:t xml:space="preserve">Carta Encíclica </w:t>
            </w:r>
            <w:r w:rsidRPr="00DD2BA9">
              <w:rPr>
                <w:rFonts w:ascii="Arial" w:hAnsi="Arial" w:cs="Arial"/>
                <w:i/>
                <w:sz w:val="22"/>
                <w:szCs w:val="22"/>
                <w:lang w:val="es-CL"/>
              </w:rPr>
              <w:t>Dives in Misericordia</w:t>
            </w:r>
            <w:r w:rsidRPr="00DD2BA9">
              <w:rPr>
                <w:rFonts w:ascii="Arial" w:hAnsi="Arial" w:cs="Arial"/>
                <w:sz w:val="22"/>
                <w:szCs w:val="22"/>
                <w:lang w:val="es-CL"/>
              </w:rPr>
              <w:t xml:space="preserve"> sobre la Misericordia Divina (30 de noviembre de 1980).</w:t>
            </w:r>
          </w:p>
          <w:p w:rsidR="00DD2BA9" w:rsidRPr="00DD2BA9" w:rsidRDefault="00DD2BA9" w:rsidP="00DD2BA9">
            <w:pPr>
              <w:pStyle w:val="NoteLevel11"/>
              <w:numPr>
                <w:ilvl w:val="0"/>
                <w:numId w:val="17"/>
              </w:numPr>
              <w:ind w:left="743" w:hanging="426"/>
              <w:rPr>
                <w:rFonts w:ascii="Arial" w:hAnsi="Arial" w:cs="Arial"/>
                <w:sz w:val="22"/>
                <w:szCs w:val="22"/>
                <w:lang w:val="es-CL"/>
              </w:rPr>
            </w:pPr>
            <w:r w:rsidRPr="00DD2BA9">
              <w:rPr>
                <w:rFonts w:ascii="Arial" w:hAnsi="Arial" w:cs="Arial"/>
                <w:sz w:val="22"/>
                <w:szCs w:val="22"/>
                <w:lang w:val="es-CL"/>
              </w:rPr>
              <w:t xml:space="preserve">Carta Encíclica </w:t>
            </w:r>
            <w:r w:rsidRPr="00DD2BA9">
              <w:rPr>
                <w:rFonts w:ascii="Arial" w:hAnsi="Arial" w:cs="Arial"/>
                <w:i/>
                <w:sz w:val="22"/>
                <w:szCs w:val="22"/>
                <w:lang w:val="es-CL"/>
              </w:rPr>
              <w:t>Dominum et Vivificantem</w:t>
            </w:r>
            <w:r w:rsidRPr="00DD2BA9">
              <w:rPr>
                <w:rFonts w:ascii="Arial" w:hAnsi="Arial" w:cs="Arial"/>
                <w:sz w:val="22"/>
                <w:szCs w:val="22"/>
                <w:lang w:val="es-CL"/>
              </w:rPr>
              <w:t xml:space="preserve"> sobre el Espíritu Santo en la Vida de la Iglesia y del Mundo (18 de mayo de 1986).</w:t>
            </w:r>
          </w:p>
          <w:p w:rsidR="00DD2BA9" w:rsidRPr="00DD2BA9" w:rsidRDefault="00DD2BA9" w:rsidP="00DD2BA9">
            <w:pPr>
              <w:pStyle w:val="NoteLevel11"/>
              <w:numPr>
                <w:ilvl w:val="0"/>
                <w:numId w:val="17"/>
              </w:numPr>
              <w:ind w:left="743" w:hanging="426"/>
              <w:rPr>
                <w:rFonts w:ascii="Arial" w:hAnsi="Arial" w:cs="Arial"/>
                <w:sz w:val="22"/>
                <w:szCs w:val="22"/>
                <w:lang w:val="es-CL"/>
              </w:rPr>
            </w:pPr>
            <w:r w:rsidRPr="00DD2BA9">
              <w:rPr>
                <w:rFonts w:ascii="Arial" w:hAnsi="Arial" w:cs="Arial"/>
                <w:sz w:val="22"/>
                <w:szCs w:val="22"/>
                <w:lang w:val="es-CL"/>
              </w:rPr>
              <w:t xml:space="preserve">Carta Encíclica </w:t>
            </w:r>
            <w:r w:rsidRPr="00DD2BA9">
              <w:rPr>
                <w:rFonts w:ascii="Arial" w:hAnsi="Arial" w:cs="Arial"/>
                <w:i/>
                <w:sz w:val="22"/>
                <w:szCs w:val="22"/>
                <w:lang w:val="es-CL"/>
              </w:rPr>
              <w:t>Fides et Ratio</w:t>
            </w:r>
            <w:r w:rsidRPr="00DD2BA9">
              <w:rPr>
                <w:rFonts w:ascii="Arial" w:hAnsi="Arial" w:cs="Arial"/>
                <w:sz w:val="22"/>
                <w:szCs w:val="22"/>
                <w:lang w:val="es-CL"/>
              </w:rPr>
              <w:t xml:space="preserve"> sobre las relaciones entre Fe y Razón (14 de septiembre de 1998).</w:t>
            </w:r>
          </w:p>
          <w:p w:rsidR="00DD2BA9" w:rsidRPr="00DD2BA9" w:rsidRDefault="00DD2BA9" w:rsidP="00DD2BA9">
            <w:pPr>
              <w:pStyle w:val="NoteLevel11"/>
              <w:numPr>
                <w:ilvl w:val="0"/>
                <w:numId w:val="17"/>
              </w:numPr>
              <w:ind w:left="743" w:hanging="426"/>
              <w:rPr>
                <w:rFonts w:ascii="Arial" w:hAnsi="Arial" w:cs="Arial"/>
                <w:sz w:val="22"/>
                <w:szCs w:val="22"/>
                <w:lang w:val="es-CL"/>
              </w:rPr>
            </w:pPr>
            <w:r w:rsidRPr="00DD2BA9">
              <w:rPr>
                <w:rFonts w:ascii="Arial" w:hAnsi="Arial" w:cs="Arial"/>
                <w:sz w:val="22"/>
                <w:szCs w:val="22"/>
                <w:lang w:val="es-CL"/>
              </w:rPr>
              <w:t xml:space="preserve">Benedicto XVI, Carta Encíclica </w:t>
            </w:r>
            <w:r w:rsidRPr="00DD2BA9">
              <w:rPr>
                <w:rFonts w:ascii="Arial" w:hAnsi="Arial" w:cs="Arial"/>
                <w:i/>
                <w:sz w:val="22"/>
                <w:szCs w:val="22"/>
                <w:lang w:val="es-CL"/>
              </w:rPr>
              <w:t>Deus caritas est</w:t>
            </w:r>
            <w:r w:rsidRPr="00DD2BA9">
              <w:rPr>
                <w:rFonts w:ascii="Arial" w:hAnsi="Arial" w:cs="Arial"/>
                <w:sz w:val="22"/>
                <w:szCs w:val="22"/>
                <w:lang w:val="es-CL"/>
              </w:rPr>
              <w:t xml:space="preserve"> sobre el amor cristiano (25 de enero de 2006).</w:t>
            </w:r>
          </w:p>
          <w:p w:rsidR="008B57F7" w:rsidRDefault="00DD2BA9" w:rsidP="008B57F7">
            <w:pPr>
              <w:pStyle w:val="NoteLevel11"/>
              <w:numPr>
                <w:ilvl w:val="0"/>
                <w:numId w:val="17"/>
              </w:numPr>
              <w:ind w:left="743" w:hanging="426"/>
              <w:rPr>
                <w:rFonts w:ascii="Arial" w:hAnsi="Arial" w:cs="Arial"/>
                <w:sz w:val="22"/>
                <w:szCs w:val="22"/>
                <w:lang w:val="es-CL"/>
              </w:rPr>
            </w:pPr>
            <w:r w:rsidRPr="00DD2BA9">
              <w:rPr>
                <w:rFonts w:ascii="Arial" w:hAnsi="Arial" w:cs="Arial"/>
                <w:sz w:val="22"/>
                <w:szCs w:val="22"/>
                <w:lang w:val="es-CL"/>
              </w:rPr>
              <w:t xml:space="preserve">Exhortación Apostólica Postsinodal </w:t>
            </w:r>
            <w:r w:rsidRPr="00DD2BA9">
              <w:rPr>
                <w:rFonts w:ascii="Arial" w:hAnsi="Arial" w:cs="Arial"/>
                <w:i/>
                <w:sz w:val="22"/>
                <w:szCs w:val="22"/>
                <w:lang w:val="es-CL"/>
              </w:rPr>
              <w:t>Verbum Domini</w:t>
            </w:r>
            <w:r w:rsidRPr="00DD2BA9">
              <w:rPr>
                <w:rFonts w:ascii="Arial" w:hAnsi="Arial" w:cs="Arial"/>
                <w:sz w:val="22"/>
                <w:szCs w:val="22"/>
                <w:lang w:val="es-CL"/>
              </w:rPr>
              <w:t xml:space="preserve"> sobre la Palabra de Dios en la vida y en la misión de la Igle</w:t>
            </w:r>
            <w:r w:rsidR="008B57F7">
              <w:rPr>
                <w:rFonts w:ascii="Arial" w:hAnsi="Arial" w:cs="Arial"/>
                <w:sz w:val="22"/>
                <w:szCs w:val="22"/>
                <w:lang w:val="es-CL"/>
              </w:rPr>
              <w:t>sia (30 de septiembre de 2010).</w:t>
            </w:r>
          </w:p>
          <w:p w:rsidR="00DD2BA9" w:rsidRPr="008B57F7" w:rsidRDefault="00DD2BA9" w:rsidP="008B57F7">
            <w:pPr>
              <w:pStyle w:val="NoteLevel11"/>
              <w:numPr>
                <w:ilvl w:val="0"/>
                <w:numId w:val="17"/>
              </w:numPr>
              <w:ind w:left="743" w:hanging="426"/>
              <w:rPr>
                <w:rFonts w:ascii="Arial" w:hAnsi="Arial" w:cs="Arial"/>
                <w:sz w:val="22"/>
                <w:szCs w:val="22"/>
                <w:lang w:val="es-CL"/>
              </w:rPr>
            </w:pPr>
            <w:r w:rsidRPr="008B57F7">
              <w:rPr>
                <w:rFonts w:ascii="Arial" w:hAnsi="Arial" w:cs="Arial"/>
                <w:sz w:val="22"/>
                <w:szCs w:val="22"/>
                <w:lang w:val="es-CL"/>
              </w:rPr>
              <w:t xml:space="preserve">Carta Apostólica en forma motu proprio </w:t>
            </w:r>
            <w:r w:rsidRPr="008B57F7">
              <w:rPr>
                <w:rFonts w:ascii="Arial" w:hAnsi="Arial" w:cs="Arial"/>
                <w:i/>
                <w:sz w:val="22"/>
                <w:szCs w:val="22"/>
                <w:lang w:val="es-CL"/>
              </w:rPr>
              <w:t>Porta Fidei</w:t>
            </w:r>
            <w:r w:rsidRPr="008B57F7">
              <w:rPr>
                <w:rFonts w:ascii="Arial" w:hAnsi="Arial" w:cs="Arial"/>
                <w:sz w:val="22"/>
                <w:szCs w:val="22"/>
                <w:lang w:val="es-CL"/>
              </w:rPr>
              <w:t xml:space="preserve"> con la que se convoca el Año de la Fe (11 de octubre de 2011)</w:t>
            </w:r>
            <w:r w:rsidR="008B57F7">
              <w:rPr>
                <w:rFonts w:ascii="Arial" w:hAnsi="Arial" w:cs="Arial"/>
                <w:sz w:val="22"/>
                <w:szCs w:val="22"/>
                <w:lang w:val="es-CL"/>
              </w:rPr>
              <w:t>.</w:t>
            </w:r>
          </w:p>
          <w:p w:rsidR="00DD2BA9" w:rsidRPr="00DD2BA9" w:rsidRDefault="00DD2BA9" w:rsidP="00832F63">
            <w:pPr>
              <w:pStyle w:val="NoteLevel11"/>
              <w:tabs>
                <w:tab w:val="clear" w:pos="0"/>
              </w:tabs>
              <w:rPr>
                <w:rFonts w:ascii="Arial" w:hAnsi="Arial" w:cs="Arial"/>
                <w:sz w:val="22"/>
                <w:szCs w:val="22"/>
                <w:lang w:val="es-CL"/>
              </w:rPr>
            </w:pPr>
          </w:p>
        </w:tc>
      </w:tr>
    </w:tbl>
    <w:p w:rsidR="00C006FD" w:rsidRPr="00B45F51" w:rsidRDefault="00C006FD" w:rsidP="0021310B">
      <w:pPr>
        <w:rPr>
          <w:rFonts w:ascii="Arial" w:hAnsi="Arial" w:cs="Arial"/>
          <w:b/>
          <w:sz w:val="22"/>
          <w:szCs w:val="22"/>
          <w:u w:val="single"/>
        </w:rPr>
      </w:pPr>
    </w:p>
    <w:sectPr w:rsidR="00C006FD" w:rsidRPr="00B45F51" w:rsidSect="00B45F51">
      <w:headerReference w:type="default" r:id="rId7"/>
      <w:footerReference w:type="default" r:id="rId8"/>
      <w:pgSz w:w="12242" w:h="15842" w:code="1"/>
      <w:pgMar w:top="1985"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609F" w:rsidRDefault="005C609F">
      <w:r>
        <w:separator/>
      </w:r>
    </w:p>
  </w:endnote>
  <w:endnote w:type="continuationSeparator" w:id="0">
    <w:p w:rsidR="005C609F" w:rsidRDefault="005C6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unga">
    <w:altName w:val="Tunga"/>
    <w:panose1 w:val="00000400000000000000"/>
    <w:charset w:val="00"/>
    <w:family w:val="swiss"/>
    <w:pitch w:val="variable"/>
    <w:sig w:usb0="004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4E1" w:rsidRDefault="00B43D04" w:rsidP="003134E1">
    <w:pPr>
      <w:pStyle w:val="Piedepgina"/>
      <w:jc w:val="center"/>
      <w:rPr>
        <w:rFonts w:ascii="Tunga" w:hAnsi="Tunga" w:cs="Tunga"/>
        <w:sz w:val="18"/>
        <w:szCs w:val="18"/>
      </w:rPr>
    </w:pPr>
    <w:r>
      <w:rPr>
        <w:rFonts w:ascii="Tunga" w:hAnsi="Tunga" w:cs="Tunga"/>
        <w:noProof/>
        <w:sz w:val="18"/>
        <w:szCs w:val="18"/>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29210</wp:posOffset>
              </wp:positionV>
              <wp:extent cx="5486400" cy="0"/>
              <wp:effectExtent l="9525" t="10160" r="9525" b="889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0A049"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pt" to="6in,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hD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"/>
          </w:pict>
        </mc:Fallback>
      </mc:AlternateContent>
    </w:r>
  </w:p>
  <w:p w:rsidR="003134E1" w:rsidRPr="002C5831" w:rsidRDefault="003134E1" w:rsidP="003134E1">
    <w:pPr>
      <w:pStyle w:val="Piedepgina"/>
      <w:jc w:val="center"/>
      <w:rPr>
        <w:rFonts w:ascii="Arial Narrow" w:hAnsi="Arial Narrow" w:cs="Tunga"/>
        <w:sz w:val="20"/>
        <w:szCs w:val="20"/>
      </w:rPr>
    </w:pPr>
    <w:r w:rsidRPr="002C5831">
      <w:rPr>
        <w:rFonts w:ascii="Arial Narrow" w:hAnsi="Arial Narrow" w:cs="Tunga"/>
        <w:sz w:val="20"/>
        <w:szCs w:val="20"/>
      </w:rPr>
      <w:t xml:space="preserve">Universidad de los Andes </w:t>
    </w:r>
    <w:r w:rsidR="00006C8E" w:rsidRPr="002C5831">
      <w:rPr>
        <w:rFonts w:ascii="Arial Narrow" w:hAnsi="Arial Narrow" w:cs="Tunga"/>
        <w:sz w:val="20"/>
        <w:szCs w:val="20"/>
      </w:rPr>
      <w:t>–</w:t>
    </w:r>
    <w:r w:rsidRPr="002C5831">
      <w:rPr>
        <w:rFonts w:ascii="Arial Narrow" w:hAnsi="Arial Narrow" w:cs="Tunga"/>
        <w:sz w:val="20"/>
        <w:szCs w:val="20"/>
      </w:rPr>
      <w:t xml:space="preserve"> </w:t>
    </w:r>
    <w:r w:rsidR="00006C8E" w:rsidRPr="002C5831">
      <w:rPr>
        <w:rFonts w:ascii="Arial Narrow" w:hAnsi="Arial Narrow" w:cs="Tunga"/>
        <w:sz w:val="20"/>
        <w:szCs w:val="20"/>
      </w:rPr>
      <w:t>Centro de Estudios</w:t>
    </w:r>
    <w:r w:rsidRPr="002C5831">
      <w:rPr>
        <w:rFonts w:ascii="Arial Narrow" w:hAnsi="Arial Narrow" w:cs="Tunga"/>
        <w:sz w:val="20"/>
        <w:szCs w:val="20"/>
      </w:rPr>
      <w:t xml:space="preserve"> General</w:t>
    </w:r>
    <w:r w:rsidR="00006C8E" w:rsidRPr="002C5831">
      <w:rPr>
        <w:rFonts w:ascii="Arial Narrow" w:hAnsi="Arial Narrow" w:cs="Tunga"/>
        <w:sz w:val="20"/>
        <w:szCs w:val="20"/>
      </w:rPr>
      <w: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609F" w:rsidRDefault="005C609F">
      <w:r>
        <w:separator/>
      </w:r>
    </w:p>
  </w:footnote>
  <w:footnote w:type="continuationSeparator" w:id="0">
    <w:p w:rsidR="005C609F" w:rsidRDefault="005C6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37D" w:rsidRPr="009B637D" w:rsidRDefault="00B43D04" w:rsidP="009B637D">
    <w:pPr>
      <w:pStyle w:val="Encabezado"/>
      <w:tabs>
        <w:tab w:val="clear" w:pos="8504"/>
        <w:tab w:val="right" w:pos="8640"/>
      </w:tabs>
      <w:ind w:right="200"/>
      <w:rPr>
        <w:rFonts w:ascii="Tunga" w:hAnsi="Tunga" w:cs="Tunga"/>
        <w:sz w:val="20"/>
        <w:szCs w:val="20"/>
        <w:lang w:val="es-CL"/>
      </w:rPr>
    </w:pPr>
    <w:r>
      <w:rPr>
        <w:noProof/>
      </w:rPr>
      <w:drawing>
        <wp:anchor distT="0" distB="0" distL="114300" distR="114300" simplePos="0" relativeHeight="251657728" behindDoc="1" locked="0" layoutInCell="1" allowOverlap="1">
          <wp:simplePos x="0" y="0"/>
          <wp:positionH relativeFrom="column">
            <wp:posOffset>0</wp:posOffset>
          </wp:positionH>
          <wp:positionV relativeFrom="paragraph">
            <wp:posOffset>-266700</wp:posOffset>
          </wp:positionV>
          <wp:extent cx="1270635" cy="734060"/>
          <wp:effectExtent l="0" t="0" r="0" b="0"/>
          <wp:wrapNone/>
          <wp:docPr id="9" name="Imagen 7" descr="Nueva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Nueva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635" cy="734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637D" w:rsidRPr="002C5831" w:rsidRDefault="009B637D" w:rsidP="00AA3C99">
    <w:pPr>
      <w:pStyle w:val="Encabezado"/>
      <w:jc w:val="center"/>
      <w:rPr>
        <w:rFonts w:ascii="Arial Narrow" w:hAnsi="Arial Narrow" w:cs="Tunga"/>
        <w:b/>
        <w:lang w:val="es-CL"/>
      </w:rPr>
    </w:pPr>
    <w:r w:rsidRPr="002C5831">
      <w:rPr>
        <w:rFonts w:ascii="Arial Narrow" w:hAnsi="Arial Narrow" w:cs="Tunga"/>
        <w:b/>
        <w:lang w:val="es-CL"/>
      </w:rPr>
      <w:t>P</w:t>
    </w:r>
    <w:r w:rsidR="00AA3C99" w:rsidRPr="002C5831">
      <w:rPr>
        <w:rFonts w:ascii="Arial Narrow" w:hAnsi="Arial Narrow" w:cs="Tunga"/>
        <w:b/>
        <w:lang w:val="es-CL"/>
      </w:rPr>
      <w:t xml:space="preserve">ROGRAMA DE </w:t>
    </w:r>
    <w:r w:rsidR="00006C8E" w:rsidRPr="002C5831">
      <w:rPr>
        <w:rFonts w:ascii="Arial Narrow" w:hAnsi="Arial Narrow" w:cs="Tunga"/>
        <w:b/>
        <w:lang w:val="es-CL"/>
      </w:rPr>
      <w:t>ESTUDIOS</w:t>
    </w:r>
    <w:r w:rsidR="00AA3C99" w:rsidRPr="002C5831">
      <w:rPr>
        <w:rFonts w:ascii="Arial Narrow" w:hAnsi="Arial Narrow" w:cs="Tunga"/>
        <w:b/>
        <w:lang w:val="es-CL"/>
      </w:rPr>
      <w:t xml:space="preserve"> GENERAL</w:t>
    </w:r>
    <w:r w:rsidR="00006C8E" w:rsidRPr="002C5831">
      <w:rPr>
        <w:rFonts w:ascii="Arial Narrow" w:hAnsi="Arial Narrow" w:cs="Tunga"/>
        <w:b/>
        <w:lang w:val="es-CL"/>
      </w:rPr>
      <w:t>ES</w:t>
    </w:r>
  </w:p>
  <w:p w:rsidR="009B637D" w:rsidRPr="009B637D" w:rsidRDefault="00B43D04" w:rsidP="009B637D">
    <w:pPr>
      <w:pStyle w:val="Encabezado"/>
      <w:tabs>
        <w:tab w:val="clear" w:pos="8504"/>
        <w:tab w:val="right" w:pos="8640"/>
      </w:tabs>
      <w:ind w:right="200"/>
      <w:rPr>
        <w:rFonts w:ascii="Tunga" w:hAnsi="Tunga" w:cs="Tunga"/>
        <w:sz w:val="20"/>
        <w:szCs w:val="20"/>
        <w:lang w:val="es-CL"/>
      </w:rPr>
    </w:pPr>
    <w:r>
      <w:rPr>
        <w:rFonts w:ascii="Tunga" w:hAnsi="Tunga" w:cs="Tunga"/>
        <w:noProof/>
        <w:sz w:val="20"/>
        <w:szCs w:val="20"/>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114300</wp:posOffset>
              </wp:positionV>
              <wp:extent cx="5486400" cy="0"/>
              <wp:effectExtent l="9525" t="9525" r="9525" b="952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008E0"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6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DCb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776E0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pStyle w:val="Listaconvietas"/>
      <w:lvlText w:val="*"/>
      <w:lvlJc w:val="left"/>
    </w:lvl>
  </w:abstractNum>
  <w:abstractNum w:abstractNumId="2" w15:restartNumberingAfterBreak="0">
    <w:nsid w:val="0DF649C8"/>
    <w:multiLevelType w:val="hybridMultilevel"/>
    <w:tmpl w:val="464E8188"/>
    <w:lvl w:ilvl="0" w:tplc="CF5C87A4">
      <w:numFmt w:val="bullet"/>
      <w:lvlText w:val="-"/>
      <w:lvlJc w:val="left"/>
      <w:pPr>
        <w:ind w:left="720" w:hanging="360"/>
      </w:pPr>
      <w:rPr>
        <w:rFonts w:ascii="Arial Narrow" w:eastAsia="Times New Roman" w:hAnsi="Arial Narrow" w:cs="Tung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F3C2F19"/>
    <w:multiLevelType w:val="hybridMultilevel"/>
    <w:tmpl w:val="FF22654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2CC5BE6"/>
    <w:multiLevelType w:val="hybridMultilevel"/>
    <w:tmpl w:val="8FD0850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5" w15:restartNumberingAfterBreak="0">
    <w:nsid w:val="18274CF5"/>
    <w:multiLevelType w:val="hybridMultilevel"/>
    <w:tmpl w:val="6CC41EE8"/>
    <w:lvl w:ilvl="0" w:tplc="455EB41E">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6" w15:restartNumberingAfterBreak="0">
    <w:nsid w:val="202D1F68"/>
    <w:multiLevelType w:val="hybridMultilevel"/>
    <w:tmpl w:val="1F927680"/>
    <w:lvl w:ilvl="0" w:tplc="538A6286">
      <w:start w:val="1"/>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229C05AA"/>
    <w:multiLevelType w:val="hybridMultilevel"/>
    <w:tmpl w:val="DBB66E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6A07889"/>
    <w:multiLevelType w:val="hybridMultilevel"/>
    <w:tmpl w:val="C3448A7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15:restartNumberingAfterBreak="0">
    <w:nsid w:val="35802B4C"/>
    <w:multiLevelType w:val="hybridMultilevel"/>
    <w:tmpl w:val="1D2A3C5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C3801C9"/>
    <w:multiLevelType w:val="hybridMultilevel"/>
    <w:tmpl w:val="4970BA70"/>
    <w:lvl w:ilvl="0" w:tplc="1A8832F4">
      <w:numFmt w:val="bullet"/>
      <w:lvlText w:val="-"/>
      <w:lvlJc w:val="left"/>
      <w:pPr>
        <w:ind w:left="720" w:hanging="360"/>
      </w:pPr>
      <w:rPr>
        <w:rFonts w:ascii="Arial Narrow" w:eastAsia="Times New Roman" w:hAnsi="Arial Narrow" w:cs="Tung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C5955DD"/>
    <w:multiLevelType w:val="hybridMultilevel"/>
    <w:tmpl w:val="750E1B20"/>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2" w15:restartNumberingAfterBreak="0">
    <w:nsid w:val="4B2F1570"/>
    <w:multiLevelType w:val="hybridMultilevel"/>
    <w:tmpl w:val="01989C9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3" w15:restartNumberingAfterBreak="0">
    <w:nsid w:val="536B0326"/>
    <w:multiLevelType w:val="hybridMultilevel"/>
    <w:tmpl w:val="DAB296C2"/>
    <w:lvl w:ilvl="0" w:tplc="0C0A000F">
      <w:start w:val="1"/>
      <w:numFmt w:val="decimal"/>
      <w:lvlText w:val="%1."/>
      <w:lvlJc w:val="left"/>
      <w:pPr>
        <w:ind w:left="644" w:hanging="360"/>
      </w:pPr>
      <w:rPr>
        <w:rFonts w:ascii="Times New Roman" w:hAnsi="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0A43D25"/>
    <w:multiLevelType w:val="hybridMultilevel"/>
    <w:tmpl w:val="115414C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69896DC1"/>
    <w:multiLevelType w:val="hybridMultilevel"/>
    <w:tmpl w:val="1612F6B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FC468FB"/>
    <w:multiLevelType w:val="hybridMultilevel"/>
    <w:tmpl w:val="EF4C001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lvlOverride w:ilvl="0">
      <w:lvl w:ilvl="0">
        <w:start w:val="1"/>
        <w:numFmt w:val="bullet"/>
        <w:pStyle w:val="Listaconvietas"/>
        <w:lvlText w:val=""/>
        <w:legacy w:legacy="1" w:legacySpace="0" w:legacyIndent="360"/>
        <w:lvlJc w:val="left"/>
        <w:pPr>
          <w:ind w:left="1800" w:hanging="360"/>
        </w:pPr>
        <w:rPr>
          <w:rFonts w:ascii="Symbol" w:hAnsi="Symbol" w:hint="default"/>
          <w:sz w:val="22"/>
        </w:rPr>
      </w:lvl>
    </w:lvlOverride>
  </w:num>
  <w:num w:numId="2">
    <w:abstractNumId w:val="10"/>
  </w:num>
  <w:num w:numId="3">
    <w:abstractNumId w:val="9"/>
  </w:num>
  <w:num w:numId="4">
    <w:abstractNumId w:val="14"/>
  </w:num>
  <w:num w:numId="5">
    <w:abstractNumId w:val="15"/>
  </w:num>
  <w:num w:numId="6">
    <w:abstractNumId w:val="3"/>
  </w:num>
  <w:num w:numId="7">
    <w:abstractNumId w:val="16"/>
  </w:num>
  <w:num w:numId="8">
    <w:abstractNumId w:val="5"/>
  </w:num>
  <w:num w:numId="9">
    <w:abstractNumId w:val="13"/>
  </w:num>
  <w:num w:numId="10">
    <w:abstractNumId w:val="2"/>
  </w:num>
  <w:num w:numId="11">
    <w:abstractNumId w:val="6"/>
  </w:num>
  <w:num w:numId="12">
    <w:abstractNumId w:val="7"/>
  </w:num>
  <w:num w:numId="13">
    <w:abstractNumId w:val="0"/>
  </w:num>
  <w:num w:numId="14">
    <w:abstractNumId w:val="11"/>
  </w:num>
  <w:num w:numId="15">
    <w:abstractNumId w:val="12"/>
  </w:num>
  <w:num w:numId="16">
    <w:abstractNumId w:val="8"/>
  </w:num>
  <w:num w:numId="1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A31"/>
    <w:rsid w:val="00004EFF"/>
    <w:rsid w:val="00006C8E"/>
    <w:rsid w:val="0002123A"/>
    <w:rsid w:val="000245A6"/>
    <w:rsid w:val="0003061A"/>
    <w:rsid w:val="00044BBE"/>
    <w:rsid w:val="00046AA6"/>
    <w:rsid w:val="00047B65"/>
    <w:rsid w:val="00055F5A"/>
    <w:rsid w:val="00071B0D"/>
    <w:rsid w:val="00072317"/>
    <w:rsid w:val="00086BE2"/>
    <w:rsid w:val="000A1F7F"/>
    <w:rsid w:val="000A7D72"/>
    <w:rsid w:val="000B0DE0"/>
    <w:rsid w:val="000B6B96"/>
    <w:rsid w:val="000C0D3B"/>
    <w:rsid w:val="000C1D28"/>
    <w:rsid w:val="000C3A29"/>
    <w:rsid w:val="000D47A2"/>
    <w:rsid w:val="000D74B5"/>
    <w:rsid w:val="000F403E"/>
    <w:rsid w:val="000F4BA3"/>
    <w:rsid w:val="00101702"/>
    <w:rsid w:val="00113A91"/>
    <w:rsid w:val="001239AA"/>
    <w:rsid w:val="001347AA"/>
    <w:rsid w:val="001476E6"/>
    <w:rsid w:val="00151736"/>
    <w:rsid w:val="00152A21"/>
    <w:rsid w:val="00152F0C"/>
    <w:rsid w:val="0015693E"/>
    <w:rsid w:val="00156F39"/>
    <w:rsid w:val="00163A93"/>
    <w:rsid w:val="00172DBE"/>
    <w:rsid w:val="0017333E"/>
    <w:rsid w:val="00177D6E"/>
    <w:rsid w:val="00180370"/>
    <w:rsid w:val="001A15BF"/>
    <w:rsid w:val="001A6802"/>
    <w:rsid w:val="001A6ECC"/>
    <w:rsid w:val="001B7CBD"/>
    <w:rsid w:val="001C1340"/>
    <w:rsid w:val="001C2FE9"/>
    <w:rsid w:val="001C6A55"/>
    <w:rsid w:val="001D2063"/>
    <w:rsid w:val="001D735A"/>
    <w:rsid w:val="001E13E3"/>
    <w:rsid w:val="001F550B"/>
    <w:rsid w:val="001F5CC5"/>
    <w:rsid w:val="0020264A"/>
    <w:rsid w:val="0021310B"/>
    <w:rsid w:val="0022115A"/>
    <w:rsid w:val="00221189"/>
    <w:rsid w:val="00223A15"/>
    <w:rsid w:val="00235DE4"/>
    <w:rsid w:val="00243872"/>
    <w:rsid w:val="00244FC5"/>
    <w:rsid w:val="00273C2D"/>
    <w:rsid w:val="00290A54"/>
    <w:rsid w:val="00293D1C"/>
    <w:rsid w:val="00297D27"/>
    <w:rsid w:val="002A086F"/>
    <w:rsid w:val="002A301E"/>
    <w:rsid w:val="002A3703"/>
    <w:rsid w:val="002A6373"/>
    <w:rsid w:val="002B12E4"/>
    <w:rsid w:val="002C28BC"/>
    <w:rsid w:val="002C4C6B"/>
    <w:rsid w:val="002C5831"/>
    <w:rsid w:val="002C5C25"/>
    <w:rsid w:val="002E0F12"/>
    <w:rsid w:val="002E1F55"/>
    <w:rsid w:val="002E2F27"/>
    <w:rsid w:val="002F1D95"/>
    <w:rsid w:val="002F39B8"/>
    <w:rsid w:val="002F5E0A"/>
    <w:rsid w:val="003001CE"/>
    <w:rsid w:val="00300781"/>
    <w:rsid w:val="003013C2"/>
    <w:rsid w:val="00304DF8"/>
    <w:rsid w:val="00304E71"/>
    <w:rsid w:val="003134E1"/>
    <w:rsid w:val="00313E79"/>
    <w:rsid w:val="00313F76"/>
    <w:rsid w:val="00315CAF"/>
    <w:rsid w:val="00320ADC"/>
    <w:rsid w:val="00330003"/>
    <w:rsid w:val="003342E1"/>
    <w:rsid w:val="003402D3"/>
    <w:rsid w:val="0034058C"/>
    <w:rsid w:val="00341FA6"/>
    <w:rsid w:val="00343A31"/>
    <w:rsid w:val="003442A7"/>
    <w:rsid w:val="00344415"/>
    <w:rsid w:val="00346901"/>
    <w:rsid w:val="00350D98"/>
    <w:rsid w:val="00362B4C"/>
    <w:rsid w:val="003703A8"/>
    <w:rsid w:val="00390AC5"/>
    <w:rsid w:val="00395A40"/>
    <w:rsid w:val="003A5CF7"/>
    <w:rsid w:val="003B22CD"/>
    <w:rsid w:val="003C4F6E"/>
    <w:rsid w:val="003C7ADC"/>
    <w:rsid w:val="003D3B35"/>
    <w:rsid w:val="003D7B80"/>
    <w:rsid w:val="003E241C"/>
    <w:rsid w:val="003F24FD"/>
    <w:rsid w:val="00406974"/>
    <w:rsid w:val="00424148"/>
    <w:rsid w:val="00430FB6"/>
    <w:rsid w:val="0043320A"/>
    <w:rsid w:val="00434B73"/>
    <w:rsid w:val="004369D2"/>
    <w:rsid w:val="00443B33"/>
    <w:rsid w:val="00447DCC"/>
    <w:rsid w:val="0046030D"/>
    <w:rsid w:val="00460B4B"/>
    <w:rsid w:val="00462C3E"/>
    <w:rsid w:val="00482154"/>
    <w:rsid w:val="004872A4"/>
    <w:rsid w:val="00493B43"/>
    <w:rsid w:val="004B1260"/>
    <w:rsid w:val="004B1A9F"/>
    <w:rsid w:val="004B2953"/>
    <w:rsid w:val="004C3AD5"/>
    <w:rsid w:val="004C4C96"/>
    <w:rsid w:val="004E08F1"/>
    <w:rsid w:val="0050129A"/>
    <w:rsid w:val="00503520"/>
    <w:rsid w:val="00506C5F"/>
    <w:rsid w:val="00507B18"/>
    <w:rsid w:val="00511092"/>
    <w:rsid w:val="0051206A"/>
    <w:rsid w:val="00513D58"/>
    <w:rsid w:val="00522AC7"/>
    <w:rsid w:val="0053413B"/>
    <w:rsid w:val="00551711"/>
    <w:rsid w:val="00570378"/>
    <w:rsid w:val="00571A8D"/>
    <w:rsid w:val="00575795"/>
    <w:rsid w:val="00580600"/>
    <w:rsid w:val="005933C5"/>
    <w:rsid w:val="00594AD5"/>
    <w:rsid w:val="005A196C"/>
    <w:rsid w:val="005A34AD"/>
    <w:rsid w:val="005B5891"/>
    <w:rsid w:val="005C4492"/>
    <w:rsid w:val="005C609F"/>
    <w:rsid w:val="005C7953"/>
    <w:rsid w:val="005D0873"/>
    <w:rsid w:val="005D13EA"/>
    <w:rsid w:val="005E14CD"/>
    <w:rsid w:val="005E5256"/>
    <w:rsid w:val="005F5B98"/>
    <w:rsid w:val="006017C8"/>
    <w:rsid w:val="006052F4"/>
    <w:rsid w:val="0061441E"/>
    <w:rsid w:val="00623059"/>
    <w:rsid w:val="00626ECE"/>
    <w:rsid w:val="0063127B"/>
    <w:rsid w:val="0064445D"/>
    <w:rsid w:val="006530BF"/>
    <w:rsid w:val="00682ABA"/>
    <w:rsid w:val="00682E5A"/>
    <w:rsid w:val="0069016B"/>
    <w:rsid w:val="006976A2"/>
    <w:rsid w:val="006A1025"/>
    <w:rsid w:val="006C3A32"/>
    <w:rsid w:val="006C5E9E"/>
    <w:rsid w:val="006C7B06"/>
    <w:rsid w:val="006E11C0"/>
    <w:rsid w:val="006E21D9"/>
    <w:rsid w:val="006F6281"/>
    <w:rsid w:val="0070750E"/>
    <w:rsid w:val="00711AFA"/>
    <w:rsid w:val="00712865"/>
    <w:rsid w:val="0071291E"/>
    <w:rsid w:val="0074541E"/>
    <w:rsid w:val="007629FB"/>
    <w:rsid w:val="00763A9A"/>
    <w:rsid w:val="007712A1"/>
    <w:rsid w:val="00780181"/>
    <w:rsid w:val="0078045F"/>
    <w:rsid w:val="00784712"/>
    <w:rsid w:val="00785F9E"/>
    <w:rsid w:val="00792119"/>
    <w:rsid w:val="00794B64"/>
    <w:rsid w:val="007A2332"/>
    <w:rsid w:val="007A5D12"/>
    <w:rsid w:val="007B536A"/>
    <w:rsid w:val="007C66CB"/>
    <w:rsid w:val="007E1F1D"/>
    <w:rsid w:val="007E56C6"/>
    <w:rsid w:val="0081604B"/>
    <w:rsid w:val="00817056"/>
    <w:rsid w:val="00822DC2"/>
    <w:rsid w:val="008316B6"/>
    <w:rsid w:val="00832F63"/>
    <w:rsid w:val="00834BA6"/>
    <w:rsid w:val="008500D1"/>
    <w:rsid w:val="008621CC"/>
    <w:rsid w:val="00862528"/>
    <w:rsid w:val="00870389"/>
    <w:rsid w:val="0087324F"/>
    <w:rsid w:val="008860DE"/>
    <w:rsid w:val="00891379"/>
    <w:rsid w:val="008928D6"/>
    <w:rsid w:val="00893899"/>
    <w:rsid w:val="00896148"/>
    <w:rsid w:val="008A56AF"/>
    <w:rsid w:val="008A5BB7"/>
    <w:rsid w:val="008B57F7"/>
    <w:rsid w:val="008B7D05"/>
    <w:rsid w:val="008C479F"/>
    <w:rsid w:val="008C5434"/>
    <w:rsid w:val="008D04C1"/>
    <w:rsid w:val="009106B2"/>
    <w:rsid w:val="00921C4E"/>
    <w:rsid w:val="0094290E"/>
    <w:rsid w:val="00943CFE"/>
    <w:rsid w:val="00953EE7"/>
    <w:rsid w:val="009552DC"/>
    <w:rsid w:val="00960BA7"/>
    <w:rsid w:val="009650BE"/>
    <w:rsid w:val="00977DCF"/>
    <w:rsid w:val="009B004E"/>
    <w:rsid w:val="009B015F"/>
    <w:rsid w:val="009B1D8C"/>
    <w:rsid w:val="009B637D"/>
    <w:rsid w:val="009B7AE0"/>
    <w:rsid w:val="009C413D"/>
    <w:rsid w:val="009D106F"/>
    <w:rsid w:val="009D581E"/>
    <w:rsid w:val="009F45EC"/>
    <w:rsid w:val="00A1271A"/>
    <w:rsid w:val="00A3133B"/>
    <w:rsid w:val="00A33286"/>
    <w:rsid w:val="00A54518"/>
    <w:rsid w:val="00A5529A"/>
    <w:rsid w:val="00A609ED"/>
    <w:rsid w:val="00A641FE"/>
    <w:rsid w:val="00A6505D"/>
    <w:rsid w:val="00A74A7E"/>
    <w:rsid w:val="00A77F01"/>
    <w:rsid w:val="00A839F5"/>
    <w:rsid w:val="00A86306"/>
    <w:rsid w:val="00A905D7"/>
    <w:rsid w:val="00A97CE6"/>
    <w:rsid w:val="00AA0ED8"/>
    <w:rsid w:val="00AA282F"/>
    <w:rsid w:val="00AA2969"/>
    <w:rsid w:val="00AA30ED"/>
    <w:rsid w:val="00AA3C99"/>
    <w:rsid w:val="00AA5B7A"/>
    <w:rsid w:val="00AB2176"/>
    <w:rsid w:val="00AC0595"/>
    <w:rsid w:val="00AC1773"/>
    <w:rsid w:val="00AC324A"/>
    <w:rsid w:val="00AC5584"/>
    <w:rsid w:val="00AD2B20"/>
    <w:rsid w:val="00AD586E"/>
    <w:rsid w:val="00AE3990"/>
    <w:rsid w:val="00B07CF2"/>
    <w:rsid w:val="00B13B6C"/>
    <w:rsid w:val="00B14904"/>
    <w:rsid w:val="00B153B6"/>
    <w:rsid w:val="00B161BB"/>
    <w:rsid w:val="00B3095E"/>
    <w:rsid w:val="00B33E83"/>
    <w:rsid w:val="00B3608D"/>
    <w:rsid w:val="00B37221"/>
    <w:rsid w:val="00B43D04"/>
    <w:rsid w:val="00B44D62"/>
    <w:rsid w:val="00B45F51"/>
    <w:rsid w:val="00B534BD"/>
    <w:rsid w:val="00B6546D"/>
    <w:rsid w:val="00B677F9"/>
    <w:rsid w:val="00B8038C"/>
    <w:rsid w:val="00B8400C"/>
    <w:rsid w:val="00B91400"/>
    <w:rsid w:val="00B935DE"/>
    <w:rsid w:val="00BB02BC"/>
    <w:rsid w:val="00BB3692"/>
    <w:rsid w:val="00BB581C"/>
    <w:rsid w:val="00BB6412"/>
    <w:rsid w:val="00BB6E70"/>
    <w:rsid w:val="00BB728D"/>
    <w:rsid w:val="00BD060B"/>
    <w:rsid w:val="00BD5CF6"/>
    <w:rsid w:val="00BE2D73"/>
    <w:rsid w:val="00BE337B"/>
    <w:rsid w:val="00BE3AD7"/>
    <w:rsid w:val="00C006FD"/>
    <w:rsid w:val="00C07490"/>
    <w:rsid w:val="00C10BC9"/>
    <w:rsid w:val="00C20834"/>
    <w:rsid w:val="00C261F2"/>
    <w:rsid w:val="00C30D74"/>
    <w:rsid w:val="00C56879"/>
    <w:rsid w:val="00C57830"/>
    <w:rsid w:val="00C632CD"/>
    <w:rsid w:val="00C67C79"/>
    <w:rsid w:val="00C721BE"/>
    <w:rsid w:val="00C733F7"/>
    <w:rsid w:val="00C7560B"/>
    <w:rsid w:val="00C9646D"/>
    <w:rsid w:val="00CA63C3"/>
    <w:rsid w:val="00CA7F5A"/>
    <w:rsid w:val="00CB20DF"/>
    <w:rsid w:val="00CC06FF"/>
    <w:rsid w:val="00CC0ECB"/>
    <w:rsid w:val="00CE1EAA"/>
    <w:rsid w:val="00CF287E"/>
    <w:rsid w:val="00D00ADF"/>
    <w:rsid w:val="00D01781"/>
    <w:rsid w:val="00D13EC6"/>
    <w:rsid w:val="00D1427E"/>
    <w:rsid w:val="00D34550"/>
    <w:rsid w:val="00D43A93"/>
    <w:rsid w:val="00D46702"/>
    <w:rsid w:val="00D52BD2"/>
    <w:rsid w:val="00D565AC"/>
    <w:rsid w:val="00D572E9"/>
    <w:rsid w:val="00D6272D"/>
    <w:rsid w:val="00D638A7"/>
    <w:rsid w:val="00D64F0B"/>
    <w:rsid w:val="00D72FDE"/>
    <w:rsid w:val="00D84553"/>
    <w:rsid w:val="00D8495C"/>
    <w:rsid w:val="00D86708"/>
    <w:rsid w:val="00D955F0"/>
    <w:rsid w:val="00D97289"/>
    <w:rsid w:val="00DA0469"/>
    <w:rsid w:val="00DA601D"/>
    <w:rsid w:val="00DB2A0E"/>
    <w:rsid w:val="00DB7C69"/>
    <w:rsid w:val="00DC2936"/>
    <w:rsid w:val="00DC5D78"/>
    <w:rsid w:val="00DD0B70"/>
    <w:rsid w:val="00DD2BA9"/>
    <w:rsid w:val="00DE32B1"/>
    <w:rsid w:val="00DF2635"/>
    <w:rsid w:val="00DF5963"/>
    <w:rsid w:val="00E00C00"/>
    <w:rsid w:val="00E02F1E"/>
    <w:rsid w:val="00E0650A"/>
    <w:rsid w:val="00E0751E"/>
    <w:rsid w:val="00E117DD"/>
    <w:rsid w:val="00E12D85"/>
    <w:rsid w:val="00E14860"/>
    <w:rsid w:val="00E20869"/>
    <w:rsid w:val="00E2196A"/>
    <w:rsid w:val="00E27278"/>
    <w:rsid w:val="00E367D2"/>
    <w:rsid w:val="00E40433"/>
    <w:rsid w:val="00E42237"/>
    <w:rsid w:val="00E44E6E"/>
    <w:rsid w:val="00E510CB"/>
    <w:rsid w:val="00E51D5E"/>
    <w:rsid w:val="00E638A6"/>
    <w:rsid w:val="00E670C9"/>
    <w:rsid w:val="00E865EC"/>
    <w:rsid w:val="00E87210"/>
    <w:rsid w:val="00E915F2"/>
    <w:rsid w:val="00E91DA1"/>
    <w:rsid w:val="00E978A8"/>
    <w:rsid w:val="00EB008F"/>
    <w:rsid w:val="00EC6B10"/>
    <w:rsid w:val="00ED2FF8"/>
    <w:rsid w:val="00EE068A"/>
    <w:rsid w:val="00EE0C49"/>
    <w:rsid w:val="00EF7EAA"/>
    <w:rsid w:val="00F13AA4"/>
    <w:rsid w:val="00F3746C"/>
    <w:rsid w:val="00F45E23"/>
    <w:rsid w:val="00F5721B"/>
    <w:rsid w:val="00F63DFA"/>
    <w:rsid w:val="00F705AC"/>
    <w:rsid w:val="00F711A0"/>
    <w:rsid w:val="00F7526D"/>
    <w:rsid w:val="00F7605F"/>
    <w:rsid w:val="00F764F2"/>
    <w:rsid w:val="00F775B9"/>
    <w:rsid w:val="00F86DBE"/>
    <w:rsid w:val="00FA3DE2"/>
    <w:rsid w:val="00FB1D39"/>
    <w:rsid w:val="00FC09D3"/>
    <w:rsid w:val="00FC375F"/>
    <w:rsid w:val="00FC40F2"/>
    <w:rsid w:val="00FC679E"/>
    <w:rsid w:val="00FE1300"/>
    <w:rsid w:val="00FE5A92"/>
    <w:rsid w:val="00FF09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915454"/>
  <w15:chartTrackingRefBased/>
  <w15:docId w15:val="{0DD714AE-3338-44AA-8648-C7CBBCC03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E56C6"/>
    <w:rPr>
      <w:sz w:val="24"/>
      <w:szCs w:val="24"/>
      <w:lang w:val="es-ES" w:eastAsia="es-ES"/>
    </w:rPr>
  </w:style>
  <w:style w:type="paragraph" w:styleId="Ttulo6">
    <w:name w:val="heading 6"/>
    <w:basedOn w:val="Normal"/>
    <w:next w:val="Normal"/>
    <w:link w:val="Ttulo6Car"/>
    <w:qFormat/>
    <w:rsid w:val="00B161BB"/>
    <w:pPr>
      <w:keepNext/>
      <w:ind w:left="426"/>
      <w:outlineLvl w:val="5"/>
    </w:pPr>
    <w:rPr>
      <w:rFonts w:ascii="Comic Sans MS" w:hAnsi="Comic Sans MS"/>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43A31"/>
    <w:pPr>
      <w:tabs>
        <w:tab w:val="center" w:pos="4252"/>
        <w:tab w:val="right" w:pos="8504"/>
      </w:tabs>
    </w:pPr>
  </w:style>
  <w:style w:type="paragraph" w:styleId="Piedepgina">
    <w:name w:val="footer"/>
    <w:basedOn w:val="Normal"/>
    <w:rsid w:val="00343A31"/>
    <w:pPr>
      <w:tabs>
        <w:tab w:val="center" w:pos="4252"/>
        <w:tab w:val="right" w:pos="8504"/>
      </w:tabs>
    </w:pPr>
  </w:style>
  <w:style w:type="table" w:styleId="Tablaconcuadrcula">
    <w:name w:val="Table Grid"/>
    <w:basedOn w:val="Tablanormal"/>
    <w:rsid w:val="009B6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D72FDE"/>
    <w:pPr>
      <w:spacing w:line="240" w:lineRule="atLeast"/>
      <w:jc w:val="both"/>
    </w:pPr>
    <w:rPr>
      <w:rFonts w:eastAsia="Calibri"/>
      <w:color w:val="000000"/>
      <w:szCs w:val="20"/>
      <w:lang w:val="x-none" w:eastAsia="x-none"/>
    </w:rPr>
  </w:style>
  <w:style w:type="paragraph" w:styleId="Prrafodelista">
    <w:name w:val="List Paragraph"/>
    <w:basedOn w:val="Normal"/>
    <w:qFormat/>
    <w:rsid w:val="00D72FDE"/>
    <w:pPr>
      <w:spacing w:after="200" w:line="276" w:lineRule="auto"/>
      <w:ind w:left="720"/>
      <w:contextualSpacing/>
    </w:pPr>
    <w:rPr>
      <w:rFonts w:ascii="Calibri" w:eastAsia="Calibri" w:hAnsi="Calibri"/>
      <w:sz w:val="22"/>
      <w:szCs w:val="22"/>
      <w:lang w:eastAsia="en-US"/>
    </w:rPr>
  </w:style>
  <w:style w:type="paragraph" w:styleId="Sinespaciado">
    <w:name w:val="No Spacing"/>
    <w:qFormat/>
    <w:rsid w:val="00DB2A0E"/>
    <w:rPr>
      <w:rFonts w:ascii="Calibri" w:eastAsia="Calibri" w:hAnsi="Calibri"/>
      <w:sz w:val="22"/>
      <w:szCs w:val="22"/>
      <w:lang w:val="es-ES" w:eastAsia="en-US"/>
    </w:rPr>
  </w:style>
  <w:style w:type="character" w:styleId="Hipervnculo">
    <w:name w:val="Hyperlink"/>
    <w:uiPriority w:val="99"/>
    <w:rsid w:val="002F39B8"/>
    <w:rPr>
      <w:color w:val="0000FF"/>
      <w:u w:val="single"/>
    </w:rPr>
  </w:style>
  <w:style w:type="character" w:customStyle="1" w:styleId="toctext">
    <w:name w:val="toctext"/>
    <w:basedOn w:val="Fuentedeprrafopredeter"/>
    <w:rsid w:val="002F39B8"/>
  </w:style>
  <w:style w:type="paragraph" w:styleId="NormalWeb">
    <w:name w:val="Normal (Web)"/>
    <w:basedOn w:val="Normal"/>
    <w:rsid w:val="00B161BB"/>
    <w:pPr>
      <w:spacing w:before="100" w:beforeAutospacing="1" w:after="100" w:afterAutospacing="1"/>
    </w:pPr>
    <w:rPr>
      <w:rFonts w:ascii="Arial Unicode MS" w:eastAsia="Arial Unicode MS" w:hAnsi="Arial Unicode MS" w:cs="Arial Unicode MS"/>
    </w:rPr>
  </w:style>
  <w:style w:type="character" w:customStyle="1" w:styleId="Ttulo6Car">
    <w:name w:val="Título 6 Car"/>
    <w:link w:val="Ttulo6"/>
    <w:rsid w:val="00B161BB"/>
    <w:rPr>
      <w:rFonts w:ascii="Comic Sans MS" w:hAnsi="Comic Sans MS"/>
      <w:b/>
      <w:bCs/>
      <w:lang w:val="es-ES_tradnl" w:eastAsia="es-ES" w:bidi="ar-SA"/>
    </w:rPr>
  </w:style>
  <w:style w:type="paragraph" w:styleId="Listaconvietas">
    <w:name w:val="List Bullet"/>
    <w:basedOn w:val="Lista"/>
    <w:rsid w:val="005C4492"/>
    <w:pPr>
      <w:numPr>
        <w:numId w:val="1"/>
      </w:numPr>
      <w:spacing w:after="220" w:line="220" w:lineRule="atLeast"/>
      <w:ind w:right="720"/>
    </w:pPr>
    <w:rPr>
      <w:sz w:val="20"/>
      <w:szCs w:val="20"/>
    </w:rPr>
  </w:style>
  <w:style w:type="paragraph" w:styleId="Lista">
    <w:name w:val="List"/>
    <w:basedOn w:val="Normal"/>
    <w:rsid w:val="005C4492"/>
    <w:pPr>
      <w:ind w:left="283" w:hanging="283"/>
    </w:pPr>
  </w:style>
  <w:style w:type="character" w:customStyle="1" w:styleId="eetimo1">
    <w:name w:val="eetimo1"/>
    <w:rsid w:val="00594AD5"/>
    <w:rPr>
      <w:rFonts w:ascii="Arial Unicode MS" w:hAnsi="Arial Unicode MS" w:hint="default"/>
      <w:color w:val="008000"/>
      <w:sz w:val="26"/>
      <w:szCs w:val="26"/>
    </w:rPr>
  </w:style>
  <w:style w:type="character" w:styleId="Refdenotaalpie">
    <w:name w:val="footnote reference"/>
    <w:semiHidden/>
    <w:rsid w:val="005E5256"/>
    <w:rPr>
      <w:vertAlign w:val="superscript"/>
    </w:rPr>
  </w:style>
  <w:style w:type="character" w:customStyle="1" w:styleId="tocnumber">
    <w:name w:val="tocnumber"/>
    <w:basedOn w:val="Fuentedeprrafopredeter"/>
    <w:rsid w:val="00943CFE"/>
  </w:style>
  <w:style w:type="character" w:styleId="Textoennegrita">
    <w:name w:val="Strong"/>
    <w:uiPriority w:val="22"/>
    <w:qFormat/>
    <w:rsid w:val="008D04C1"/>
    <w:rPr>
      <w:b/>
      <w:bCs/>
    </w:rPr>
  </w:style>
  <w:style w:type="character" w:customStyle="1" w:styleId="TextoindependienteCar">
    <w:name w:val="Texto independiente Car"/>
    <w:link w:val="Textoindependiente"/>
    <w:rsid w:val="00A74A7E"/>
    <w:rPr>
      <w:rFonts w:eastAsia="Calibri"/>
      <w:color w:val="000000"/>
      <w:sz w:val="24"/>
    </w:rPr>
  </w:style>
  <w:style w:type="character" w:customStyle="1" w:styleId="additionalfields">
    <w:name w:val="additionalfields"/>
    <w:rsid w:val="002A3703"/>
  </w:style>
  <w:style w:type="paragraph" w:styleId="Textodeglobo">
    <w:name w:val="Balloon Text"/>
    <w:basedOn w:val="Normal"/>
    <w:link w:val="TextodegloboCar"/>
    <w:rsid w:val="00BB6412"/>
    <w:rPr>
      <w:rFonts w:ascii="Segoe UI" w:hAnsi="Segoe UI" w:cs="Segoe UI"/>
      <w:sz w:val="18"/>
      <w:szCs w:val="18"/>
    </w:rPr>
  </w:style>
  <w:style w:type="character" w:customStyle="1" w:styleId="TextodegloboCar">
    <w:name w:val="Texto de globo Car"/>
    <w:link w:val="Textodeglobo"/>
    <w:rsid w:val="00BB6412"/>
    <w:rPr>
      <w:rFonts w:ascii="Segoe UI" w:hAnsi="Segoe UI" w:cs="Segoe UI"/>
      <w:sz w:val="18"/>
      <w:szCs w:val="18"/>
      <w:lang w:val="es-ES" w:eastAsia="es-ES"/>
    </w:rPr>
  </w:style>
  <w:style w:type="paragraph" w:customStyle="1" w:styleId="NoteLevel11">
    <w:name w:val="Note Level 11"/>
    <w:basedOn w:val="Normal"/>
    <w:uiPriority w:val="99"/>
    <w:rsid w:val="00832F63"/>
    <w:pPr>
      <w:keepNext/>
      <w:tabs>
        <w:tab w:val="num" w:pos="0"/>
      </w:tabs>
      <w:contextualSpacing/>
      <w:outlineLvl w:val="0"/>
    </w:pPr>
    <w:rPr>
      <w:rFonts w:ascii="Verdana" w:eastAsia="MS Mincho" w:hAnsi="Verdana"/>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02657">
      <w:bodyDiv w:val="1"/>
      <w:marLeft w:val="0"/>
      <w:marRight w:val="0"/>
      <w:marTop w:val="0"/>
      <w:marBottom w:val="0"/>
      <w:divBdr>
        <w:top w:val="none" w:sz="0" w:space="0" w:color="auto"/>
        <w:left w:val="none" w:sz="0" w:space="0" w:color="auto"/>
        <w:bottom w:val="none" w:sz="0" w:space="0" w:color="auto"/>
        <w:right w:val="none" w:sz="0" w:space="0" w:color="auto"/>
      </w:divBdr>
      <w:divsChild>
        <w:div w:id="999699707">
          <w:marLeft w:val="0"/>
          <w:marRight w:val="0"/>
          <w:marTop w:val="0"/>
          <w:marBottom w:val="0"/>
          <w:divBdr>
            <w:top w:val="none" w:sz="0" w:space="0" w:color="auto"/>
            <w:left w:val="none" w:sz="0" w:space="0" w:color="auto"/>
            <w:bottom w:val="none" w:sz="0" w:space="0" w:color="auto"/>
            <w:right w:val="none" w:sz="0" w:space="0" w:color="auto"/>
          </w:divBdr>
        </w:div>
      </w:divsChild>
    </w:div>
    <w:div w:id="2052537795">
      <w:bodyDiv w:val="1"/>
      <w:marLeft w:val="0"/>
      <w:marRight w:val="0"/>
      <w:marTop w:val="0"/>
      <w:marBottom w:val="0"/>
      <w:divBdr>
        <w:top w:val="none" w:sz="0" w:space="0" w:color="auto"/>
        <w:left w:val="none" w:sz="0" w:space="0" w:color="auto"/>
        <w:bottom w:val="none" w:sz="0" w:space="0" w:color="auto"/>
        <w:right w:val="none" w:sz="0" w:space="0" w:color="auto"/>
      </w:divBdr>
      <w:divsChild>
        <w:div w:id="1930460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4363</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Asignatura</vt:lpstr>
      <vt:lpstr>Asignatura</vt:lpstr>
    </vt:vector>
  </TitlesOfParts>
  <Company>Universidad de los Andes</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Asignatura</dc:title>
  <dc:subject/>
  <dc:creator>103307112</dc:creator>
  <cp:keywords/>
  <cp:lastModifiedBy>Sofia Lucila de Leon Bassi</cp:lastModifiedBy>
  <cp:revision>2</cp:revision>
  <cp:lastPrinted>2016-11-24T20:20:00Z</cp:lastPrinted>
  <dcterms:created xsi:type="dcterms:W3CDTF">2019-12-19T14:04:00Z</dcterms:created>
  <dcterms:modified xsi:type="dcterms:W3CDTF">2019-12-19T14:04:00Z</dcterms:modified>
</cp:coreProperties>
</file>