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51" w:rsidRPr="00B45F51" w:rsidRDefault="00B45F51" w:rsidP="00B45F51">
      <w:pPr>
        <w:jc w:val="both"/>
        <w:rPr>
          <w:rFonts w:ascii="Arial" w:hAnsi="Arial" w:cs="Arial"/>
          <w:sz w:val="22"/>
          <w:szCs w:val="22"/>
        </w:rPr>
      </w:pPr>
      <w:r w:rsidRPr="00B45F51">
        <w:rPr>
          <w:rFonts w:ascii="Arial" w:hAnsi="Arial" w:cs="Arial"/>
          <w:sz w:val="22"/>
          <w:szCs w:val="22"/>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B45F51" w:rsidRPr="00B45F51" w:rsidRDefault="00B45F51" w:rsidP="00B45F51">
      <w:pPr>
        <w:jc w:val="both"/>
        <w:rPr>
          <w:rFonts w:ascii="Arial" w:hAnsi="Arial" w:cs="Arial"/>
          <w:sz w:val="22"/>
          <w:szCs w:val="22"/>
        </w:rPr>
      </w:pPr>
      <w:r w:rsidRPr="00B45F51">
        <w:rPr>
          <w:rFonts w:ascii="Arial" w:hAnsi="Arial" w:cs="Arial"/>
          <w:sz w:val="22"/>
          <w:szCs w:val="22"/>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B45F51" w:rsidRPr="00B45F51" w:rsidRDefault="00B45F51">
      <w:pPr>
        <w:rPr>
          <w:rFonts w:ascii="Arial" w:hAnsi="Arial" w:cs="Arial"/>
          <w:sz w:val="22"/>
          <w:szCs w:val="22"/>
        </w:rPr>
      </w:pPr>
    </w:p>
    <w:p w:rsidR="00B45F51" w:rsidRPr="00B45F51" w:rsidRDefault="00B45F5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764"/>
        <w:gridCol w:w="709"/>
        <w:gridCol w:w="1134"/>
        <w:gridCol w:w="425"/>
        <w:gridCol w:w="1276"/>
        <w:gridCol w:w="425"/>
        <w:gridCol w:w="1134"/>
        <w:gridCol w:w="425"/>
        <w:gridCol w:w="709"/>
        <w:gridCol w:w="992"/>
      </w:tblGrid>
      <w:tr w:rsidR="00012F5B" w:rsidRPr="00B45F51" w:rsidTr="00B45F51">
        <w:trPr>
          <w:trHeight w:val="416"/>
        </w:trPr>
        <w:tc>
          <w:tcPr>
            <w:tcW w:w="1646"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Asignatura</w:t>
            </w:r>
          </w:p>
        </w:tc>
        <w:tc>
          <w:tcPr>
            <w:tcW w:w="7993" w:type="dxa"/>
            <w:gridSpan w:val="10"/>
            <w:vAlign w:val="center"/>
          </w:tcPr>
          <w:p w:rsidR="00012F5B" w:rsidRPr="009C7BB1" w:rsidRDefault="008C1BDB" w:rsidP="00012F5B">
            <w:pPr>
              <w:rPr>
                <w:rFonts w:ascii="Arial" w:hAnsi="Arial" w:cs="Arial"/>
                <w:b/>
                <w:sz w:val="22"/>
                <w:szCs w:val="22"/>
              </w:rPr>
            </w:pPr>
            <w:r>
              <w:rPr>
                <w:rFonts w:ascii="Arial" w:hAnsi="Arial" w:cs="Arial"/>
                <w:b/>
                <w:sz w:val="22"/>
                <w:szCs w:val="22"/>
              </w:rPr>
              <w:t>La Fraternidad Cristiana</w:t>
            </w:r>
          </w:p>
        </w:tc>
      </w:tr>
      <w:tr w:rsidR="00012F5B" w:rsidRPr="00B45F51" w:rsidTr="00B45F51">
        <w:trPr>
          <w:trHeight w:val="416"/>
        </w:trPr>
        <w:tc>
          <w:tcPr>
            <w:tcW w:w="1646"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Área</w:t>
            </w:r>
          </w:p>
        </w:tc>
        <w:tc>
          <w:tcPr>
            <w:tcW w:w="7993" w:type="dxa"/>
            <w:gridSpan w:val="10"/>
            <w:vAlign w:val="center"/>
          </w:tcPr>
          <w:p w:rsidR="00012F5B" w:rsidRPr="00B45F51" w:rsidRDefault="00CF63F0" w:rsidP="00012F5B">
            <w:pPr>
              <w:rPr>
                <w:rFonts w:ascii="Arial" w:hAnsi="Arial" w:cs="Arial"/>
                <w:b/>
                <w:sz w:val="22"/>
                <w:szCs w:val="22"/>
              </w:rPr>
            </w:pPr>
            <w:r>
              <w:rPr>
                <w:rFonts w:ascii="Arial" w:hAnsi="Arial" w:cs="Arial"/>
                <w:b/>
                <w:sz w:val="22"/>
                <w:szCs w:val="22"/>
              </w:rPr>
              <w:t>Teología</w:t>
            </w:r>
          </w:p>
        </w:tc>
      </w:tr>
      <w:tr w:rsidR="00012F5B" w:rsidRPr="00B45F51" w:rsidTr="00B45F51">
        <w:trPr>
          <w:trHeight w:val="700"/>
        </w:trPr>
        <w:tc>
          <w:tcPr>
            <w:tcW w:w="1646"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Identificación</w:t>
            </w:r>
          </w:p>
        </w:tc>
        <w:tc>
          <w:tcPr>
            <w:tcW w:w="764" w:type="dxa"/>
            <w:vAlign w:val="center"/>
          </w:tcPr>
          <w:p w:rsidR="00012F5B" w:rsidRPr="00B45F51" w:rsidRDefault="00012F5B" w:rsidP="002A2C93">
            <w:pPr>
              <w:jc w:val="center"/>
              <w:rPr>
                <w:rFonts w:ascii="Arial" w:hAnsi="Arial" w:cs="Arial"/>
                <w:b/>
                <w:sz w:val="22"/>
                <w:szCs w:val="22"/>
              </w:rPr>
            </w:pPr>
            <w:r>
              <w:rPr>
                <w:rFonts w:ascii="Arial" w:hAnsi="Arial" w:cs="Arial"/>
                <w:b/>
                <w:sz w:val="22"/>
                <w:szCs w:val="22"/>
              </w:rPr>
              <w:t>FRM 000</w:t>
            </w:r>
            <w:r w:rsidR="002A2C93">
              <w:rPr>
                <w:rFonts w:ascii="Arial" w:hAnsi="Arial" w:cs="Arial"/>
                <w:b/>
                <w:sz w:val="22"/>
                <w:szCs w:val="22"/>
              </w:rPr>
              <w:t>5</w:t>
            </w:r>
            <w:r w:rsidRPr="00B45F51">
              <w:rPr>
                <w:rFonts w:ascii="Arial" w:hAnsi="Arial" w:cs="Arial"/>
                <w:b/>
                <w:sz w:val="22"/>
                <w:szCs w:val="22"/>
              </w:rPr>
              <w:t xml:space="preserve"> </w:t>
            </w:r>
          </w:p>
        </w:tc>
        <w:tc>
          <w:tcPr>
            <w:tcW w:w="709" w:type="dxa"/>
            <w:vAlign w:val="center"/>
          </w:tcPr>
          <w:p w:rsidR="00012F5B" w:rsidRPr="00B45F51" w:rsidRDefault="00012F5B" w:rsidP="0068738C">
            <w:pPr>
              <w:jc w:val="center"/>
              <w:rPr>
                <w:rFonts w:ascii="Arial" w:hAnsi="Arial" w:cs="Arial"/>
                <w:b/>
                <w:sz w:val="22"/>
                <w:szCs w:val="22"/>
              </w:rPr>
            </w:pPr>
            <w:r w:rsidRPr="00B45F51">
              <w:rPr>
                <w:rFonts w:ascii="Arial" w:hAnsi="Arial" w:cs="Arial"/>
                <w:b/>
                <w:sz w:val="22"/>
                <w:szCs w:val="22"/>
              </w:rPr>
              <w:t>NRC</w:t>
            </w:r>
            <w:r>
              <w:rPr>
                <w:rFonts w:ascii="Arial" w:hAnsi="Arial" w:cs="Arial"/>
                <w:b/>
                <w:sz w:val="22"/>
                <w:szCs w:val="22"/>
              </w:rPr>
              <w:t xml:space="preserve"> </w:t>
            </w:r>
            <w:r w:rsidR="007F6323">
              <w:rPr>
                <w:rFonts w:ascii="Arial" w:hAnsi="Arial" w:cs="Arial"/>
                <w:b/>
                <w:sz w:val="22"/>
                <w:szCs w:val="22"/>
              </w:rPr>
              <w:t>2415 y 2416</w:t>
            </w:r>
            <w:bookmarkStart w:id="0" w:name="_GoBack"/>
            <w:bookmarkEnd w:id="0"/>
          </w:p>
        </w:tc>
        <w:tc>
          <w:tcPr>
            <w:tcW w:w="1134"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Créditos</w:t>
            </w:r>
          </w:p>
        </w:tc>
        <w:tc>
          <w:tcPr>
            <w:tcW w:w="425"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3</w:t>
            </w:r>
          </w:p>
        </w:tc>
        <w:tc>
          <w:tcPr>
            <w:tcW w:w="1276"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Horas de clases</w:t>
            </w:r>
          </w:p>
        </w:tc>
        <w:tc>
          <w:tcPr>
            <w:tcW w:w="425"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2</w:t>
            </w:r>
          </w:p>
        </w:tc>
        <w:tc>
          <w:tcPr>
            <w:tcW w:w="1134"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Sección</w:t>
            </w:r>
          </w:p>
        </w:tc>
        <w:tc>
          <w:tcPr>
            <w:tcW w:w="425" w:type="dxa"/>
            <w:vAlign w:val="center"/>
          </w:tcPr>
          <w:p w:rsidR="00012F5B" w:rsidRPr="00B45F51" w:rsidRDefault="003518D7" w:rsidP="00012F5B">
            <w:pPr>
              <w:rPr>
                <w:rFonts w:ascii="Arial" w:hAnsi="Arial" w:cs="Arial"/>
                <w:b/>
                <w:sz w:val="22"/>
                <w:szCs w:val="22"/>
              </w:rPr>
            </w:pPr>
            <w:r>
              <w:rPr>
                <w:rFonts w:ascii="Arial" w:hAnsi="Arial" w:cs="Arial"/>
                <w:b/>
                <w:sz w:val="22"/>
                <w:szCs w:val="22"/>
              </w:rPr>
              <w:t>1</w:t>
            </w:r>
          </w:p>
        </w:tc>
        <w:tc>
          <w:tcPr>
            <w:tcW w:w="709"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Año</w:t>
            </w:r>
          </w:p>
        </w:tc>
        <w:tc>
          <w:tcPr>
            <w:tcW w:w="992" w:type="dxa"/>
            <w:vAlign w:val="center"/>
          </w:tcPr>
          <w:p w:rsidR="00012F5B" w:rsidRPr="00B45F51" w:rsidRDefault="00012F5B" w:rsidP="0068738C">
            <w:pPr>
              <w:rPr>
                <w:rFonts w:ascii="Arial" w:hAnsi="Arial" w:cs="Arial"/>
                <w:b/>
                <w:sz w:val="22"/>
                <w:szCs w:val="22"/>
              </w:rPr>
            </w:pPr>
            <w:r w:rsidRPr="00B45F51">
              <w:rPr>
                <w:rFonts w:ascii="Arial" w:hAnsi="Arial" w:cs="Arial"/>
                <w:b/>
                <w:sz w:val="22"/>
                <w:szCs w:val="22"/>
              </w:rPr>
              <w:t>20</w:t>
            </w:r>
            <w:r w:rsidR="007F6323">
              <w:rPr>
                <w:rFonts w:ascii="Arial" w:hAnsi="Arial" w:cs="Arial"/>
                <w:b/>
                <w:sz w:val="22"/>
                <w:szCs w:val="22"/>
              </w:rPr>
              <w:t>20</w:t>
            </w:r>
            <w:r w:rsidR="0068738C">
              <w:rPr>
                <w:rFonts w:ascii="Arial" w:hAnsi="Arial" w:cs="Arial"/>
                <w:b/>
                <w:sz w:val="22"/>
                <w:szCs w:val="22"/>
              </w:rPr>
              <w:t>1</w:t>
            </w:r>
            <w:r w:rsidR="00A23B34">
              <w:rPr>
                <w:rFonts w:ascii="Arial" w:hAnsi="Arial" w:cs="Arial"/>
                <w:b/>
                <w:sz w:val="22"/>
                <w:szCs w:val="22"/>
              </w:rPr>
              <w:t>0</w:t>
            </w:r>
          </w:p>
        </w:tc>
      </w:tr>
      <w:tr w:rsidR="00012F5B" w:rsidRPr="00B45F51" w:rsidTr="00B45F51">
        <w:trPr>
          <w:trHeight w:val="555"/>
        </w:trPr>
        <w:tc>
          <w:tcPr>
            <w:tcW w:w="1646" w:type="dxa"/>
            <w:vAlign w:val="center"/>
          </w:tcPr>
          <w:p w:rsidR="00012F5B" w:rsidRPr="00B45F51" w:rsidRDefault="00012F5B" w:rsidP="00012F5B">
            <w:pPr>
              <w:rPr>
                <w:rFonts w:ascii="Arial" w:hAnsi="Arial" w:cs="Arial"/>
                <w:b/>
                <w:sz w:val="22"/>
                <w:szCs w:val="22"/>
              </w:rPr>
            </w:pPr>
            <w:r w:rsidRPr="00B45F51">
              <w:rPr>
                <w:rFonts w:ascii="Arial" w:hAnsi="Arial" w:cs="Arial"/>
                <w:b/>
                <w:sz w:val="22"/>
                <w:szCs w:val="22"/>
              </w:rPr>
              <w:t>Profesor</w:t>
            </w:r>
          </w:p>
        </w:tc>
        <w:tc>
          <w:tcPr>
            <w:tcW w:w="7993" w:type="dxa"/>
            <w:gridSpan w:val="10"/>
            <w:vAlign w:val="center"/>
          </w:tcPr>
          <w:p w:rsidR="00012F5B" w:rsidRPr="00B45F51" w:rsidRDefault="001F2C9A" w:rsidP="00012F5B">
            <w:pPr>
              <w:rPr>
                <w:rFonts w:ascii="Arial" w:hAnsi="Arial" w:cs="Arial"/>
                <w:b/>
                <w:sz w:val="22"/>
                <w:szCs w:val="22"/>
              </w:rPr>
            </w:pPr>
            <w:r>
              <w:rPr>
                <w:rFonts w:ascii="Arial" w:hAnsi="Arial" w:cs="Arial"/>
                <w:b/>
                <w:sz w:val="22"/>
                <w:szCs w:val="22"/>
              </w:rPr>
              <w:t>Gabriela Sousa Bravo</w:t>
            </w:r>
          </w:p>
        </w:tc>
      </w:tr>
    </w:tbl>
    <w:p w:rsidR="0021310B" w:rsidRPr="00B45F51" w:rsidRDefault="0021310B" w:rsidP="0021310B">
      <w:pPr>
        <w:ind w:right="200"/>
        <w:rPr>
          <w:rFonts w:ascii="Arial" w:hAnsi="Arial" w:cs="Arial"/>
          <w:sz w:val="22"/>
          <w:szCs w:val="22"/>
        </w:rPr>
      </w:pPr>
    </w:p>
    <w:p w:rsidR="00B45F51" w:rsidRPr="00B45F51" w:rsidRDefault="00B45F51"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017"/>
      </w:tblGrid>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Descripción</w:t>
            </w:r>
          </w:p>
        </w:tc>
        <w:tc>
          <w:tcPr>
            <w:tcW w:w="8017" w:type="dxa"/>
          </w:tcPr>
          <w:p w:rsidR="00783EA8" w:rsidRDefault="00783EA8" w:rsidP="006759BB">
            <w:pPr>
              <w:spacing w:line="360" w:lineRule="auto"/>
              <w:jc w:val="both"/>
              <w:rPr>
                <w:rFonts w:ascii="Arial" w:eastAsia="Calibri" w:hAnsi="Arial" w:cs="Arial"/>
                <w:color w:val="000000"/>
                <w:sz w:val="22"/>
                <w:szCs w:val="22"/>
                <w:lang w:val="es-MX"/>
              </w:rPr>
            </w:pPr>
            <w:r w:rsidRPr="00783EA8">
              <w:rPr>
                <w:rFonts w:ascii="Arial" w:eastAsia="Calibri" w:hAnsi="Arial" w:cs="Arial"/>
                <w:color w:val="000000"/>
                <w:sz w:val="22"/>
                <w:szCs w:val="22"/>
                <w:lang w:val="es-MX"/>
              </w:rPr>
              <w:t xml:space="preserve">Es un deseo universal del hombre el poder vivir en paz con sus semejantes, sin embargo consta por la experiencia que las relaciones humanas se presentan muchas veces conflictivas y frustrantes. Aparece en el horizonte la pregunta sobre si será realmente  posible que los hombres establezcan relaciones fraternas y cómo sería posible la realización de un hecho semejante dada la naturaleza humana y la constatación del mal en el mundo.  </w:t>
            </w:r>
          </w:p>
          <w:p w:rsidR="00783EA8" w:rsidRDefault="00783EA8" w:rsidP="006759BB">
            <w:pPr>
              <w:spacing w:line="360" w:lineRule="auto"/>
              <w:jc w:val="both"/>
              <w:rPr>
                <w:rFonts w:ascii="Arial" w:eastAsia="Calibri" w:hAnsi="Arial" w:cs="Arial"/>
                <w:color w:val="000000"/>
                <w:sz w:val="22"/>
                <w:szCs w:val="22"/>
                <w:lang w:val="es-MX"/>
              </w:rPr>
            </w:pPr>
          </w:p>
          <w:p w:rsidR="00783EA8" w:rsidRDefault="00783EA8" w:rsidP="006759BB">
            <w:pPr>
              <w:spacing w:line="360" w:lineRule="auto"/>
              <w:jc w:val="both"/>
              <w:rPr>
                <w:rFonts w:ascii="Arial" w:eastAsia="Calibri" w:hAnsi="Arial" w:cs="Arial"/>
                <w:color w:val="000000"/>
                <w:sz w:val="22"/>
                <w:szCs w:val="22"/>
                <w:lang w:val="es-MX"/>
              </w:rPr>
            </w:pPr>
            <w:r w:rsidRPr="00783EA8">
              <w:rPr>
                <w:rFonts w:ascii="Arial" w:eastAsia="Calibri" w:hAnsi="Arial" w:cs="Arial"/>
                <w:color w:val="000000"/>
                <w:sz w:val="22"/>
                <w:szCs w:val="22"/>
                <w:lang w:val="es-MX"/>
              </w:rPr>
              <w:t>La pregunta acerca de quién es mi prójimo sigue interpelando al hombre de hoy.</w:t>
            </w:r>
            <w:r>
              <w:t xml:space="preserve"> </w:t>
            </w:r>
            <w:r w:rsidRPr="00783EA8">
              <w:rPr>
                <w:rFonts w:ascii="Arial" w:eastAsia="Calibri" w:hAnsi="Arial" w:cs="Arial"/>
                <w:color w:val="000000"/>
                <w:sz w:val="22"/>
                <w:szCs w:val="22"/>
                <w:lang w:val="es-MX"/>
              </w:rPr>
              <w:t>La reflexión sobre a quién llamar hermano y sobre el significado de esta palabra ha estado siempre presente a lo largo de la historia, así como también cuáles son los deberes de conducta que derivan de la relación fraternal. Por otro lado, cuando se habla de relaciones fraternas, de alguna manera está también implícita la cuestión acerca de la paternidad, ya que sin ella no sería posible hablar de hermandad en sentido estricto. Esta reflexión acerca de la paternidad de Dios como origen de la fraternidad humana también ha sido considerada de distintas maneras a lo largo de la</w:t>
            </w:r>
            <w:r>
              <w:t xml:space="preserve"> </w:t>
            </w:r>
            <w:r w:rsidRPr="00783EA8">
              <w:rPr>
                <w:rFonts w:ascii="Arial" w:eastAsia="Calibri" w:hAnsi="Arial" w:cs="Arial"/>
                <w:color w:val="000000"/>
                <w:sz w:val="22"/>
                <w:szCs w:val="22"/>
                <w:lang w:val="es-MX"/>
              </w:rPr>
              <w:t>historia.</w:t>
            </w:r>
          </w:p>
          <w:p w:rsidR="00783EA8" w:rsidRPr="00783EA8" w:rsidRDefault="00783EA8" w:rsidP="006759BB">
            <w:pPr>
              <w:spacing w:line="360" w:lineRule="auto"/>
              <w:jc w:val="both"/>
              <w:rPr>
                <w:rFonts w:ascii="Arial" w:eastAsia="Calibri" w:hAnsi="Arial" w:cs="Arial"/>
                <w:color w:val="000000"/>
                <w:sz w:val="22"/>
                <w:szCs w:val="22"/>
                <w:lang w:val="es-MX"/>
              </w:rPr>
            </w:pPr>
          </w:p>
          <w:p w:rsidR="0021310B" w:rsidRDefault="00783EA8" w:rsidP="006759BB">
            <w:pPr>
              <w:spacing w:line="360" w:lineRule="auto"/>
              <w:jc w:val="both"/>
              <w:rPr>
                <w:rFonts w:ascii="Arial" w:eastAsia="Calibri" w:hAnsi="Arial" w:cs="Arial"/>
                <w:color w:val="000000"/>
                <w:sz w:val="22"/>
                <w:szCs w:val="22"/>
                <w:lang w:val="es-MX"/>
              </w:rPr>
            </w:pPr>
            <w:r w:rsidRPr="00783EA8">
              <w:rPr>
                <w:rFonts w:ascii="Arial" w:eastAsia="Calibri" w:hAnsi="Arial" w:cs="Arial"/>
                <w:color w:val="000000"/>
                <w:sz w:val="22"/>
                <w:szCs w:val="22"/>
                <w:lang w:val="es-MX"/>
              </w:rPr>
              <w:t xml:space="preserve">En este curso se aborda la problemática histórica de las distintas concepciones </w:t>
            </w:r>
            <w:r w:rsidRPr="00783EA8">
              <w:rPr>
                <w:rFonts w:ascii="Arial" w:eastAsia="Calibri" w:hAnsi="Arial" w:cs="Arial"/>
                <w:color w:val="000000"/>
                <w:sz w:val="22"/>
                <w:szCs w:val="22"/>
                <w:lang w:val="es-MX"/>
              </w:rPr>
              <w:lastRenderedPageBreak/>
              <w:t>de la fraternidad y las consecuencias que de ella se derivan, mostrando de qué forma la fraternidad cristiana lleva en sí misma la capacidad de superar todos los límites a los que se habían enfrentado hasta entonces las diferentes posturas.</w:t>
            </w:r>
          </w:p>
          <w:p w:rsidR="00783EA8" w:rsidRDefault="00783EA8" w:rsidP="006759BB">
            <w:pPr>
              <w:spacing w:line="360" w:lineRule="auto"/>
              <w:rPr>
                <w:rFonts w:ascii="Arial" w:eastAsia="Calibri" w:hAnsi="Arial" w:cs="Arial"/>
                <w:color w:val="000000"/>
                <w:sz w:val="22"/>
                <w:szCs w:val="22"/>
                <w:lang w:val="es-MX"/>
              </w:rPr>
            </w:pPr>
            <w:r w:rsidRPr="00783EA8">
              <w:rPr>
                <w:rFonts w:ascii="Arial" w:eastAsia="Calibri" w:hAnsi="Arial" w:cs="Arial"/>
                <w:color w:val="000000"/>
                <w:sz w:val="22"/>
                <w:szCs w:val="22"/>
                <w:lang w:val="es-MX"/>
              </w:rPr>
              <w:t>La novedad del Evangelio aparece en la historia  cambiando radicalmente la manera de concebir la relación con nuestros semejantes.  Incoada y preparada por la Revelación en el Antiguo Testamento, el reordenamiento Evangélico le muestra al hombre la realidad de su filiación divina y por lo tanto la fraternidad es posible vivirla con todas las radicales exigencias del Evangelio cuando se fundamenta en la unión con quien es Hijo en sentido absoluto. La verdad acerca del hombre y la forma en que debe vivir su relación con Dios y con los demás estriba en saberse hijo en Jesucristo.</w:t>
            </w:r>
            <w:r>
              <w:t xml:space="preserve"> </w:t>
            </w:r>
            <w:r w:rsidRPr="00783EA8">
              <w:rPr>
                <w:rFonts w:ascii="Arial" w:eastAsia="Calibri" w:hAnsi="Arial" w:cs="Arial"/>
                <w:color w:val="000000"/>
                <w:sz w:val="22"/>
                <w:szCs w:val="22"/>
                <w:lang w:val="es-MX"/>
              </w:rPr>
              <w:t>Esta realidad se ha encarnado en la vida de la Iglesia desde el cristianismo primitivo hasta nuestros días dando como fruto numerosos testimonios de una fraternidad que supera todo límite y que se concreta en diversísimas obras de servicio al prójimo y con un carácter absolutamente universal.</w:t>
            </w:r>
          </w:p>
          <w:p w:rsidR="00783EA8" w:rsidRDefault="00783EA8" w:rsidP="006759BB">
            <w:pPr>
              <w:spacing w:line="360" w:lineRule="auto"/>
              <w:jc w:val="both"/>
              <w:rPr>
                <w:rFonts w:ascii="Arial" w:eastAsia="Calibri" w:hAnsi="Arial" w:cs="Arial"/>
                <w:color w:val="000000"/>
                <w:sz w:val="22"/>
                <w:szCs w:val="22"/>
                <w:lang w:val="es-MX"/>
              </w:rPr>
            </w:pPr>
          </w:p>
          <w:p w:rsidR="00CF63F0" w:rsidRDefault="00CF63F0" w:rsidP="006759BB">
            <w:pPr>
              <w:spacing w:line="360" w:lineRule="auto"/>
              <w:jc w:val="both"/>
              <w:rPr>
                <w:rFonts w:ascii="Arial" w:eastAsia="Calibri" w:hAnsi="Arial" w:cs="Arial"/>
                <w:color w:val="000000"/>
                <w:sz w:val="22"/>
                <w:szCs w:val="22"/>
                <w:lang w:val="es-MX"/>
              </w:rPr>
            </w:pPr>
          </w:p>
          <w:p w:rsidR="00CF63F0" w:rsidRPr="00B45F51" w:rsidRDefault="00CF63F0" w:rsidP="006759BB">
            <w:pPr>
              <w:spacing w:line="360" w:lineRule="auto"/>
              <w:jc w:val="both"/>
              <w:rPr>
                <w:rFonts w:ascii="Arial" w:eastAsia="Calibri" w:hAnsi="Arial" w:cs="Arial"/>
                <w:color w:val="000000"/>
                <w:sz w:val="22"/>
                <w:szCs w:val="22"/>
                <w:lang w:val="es-MX"/>
              </w:rPr>
            </w:pPr>
          </w:p>
        </w:tc>
      </w:tr>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lastRenderedPageBreak/>
              <w:t>Objetivos</w:t>
            </w:r>
          </w:p>
        </w:tc>
        <w:tc>
          <w:tcPr>
            <w:tcW w:w="8017" w:type="dxa"/>
          </w:tcPr>
          <w:p w:rsidR="002730DD" w:rsidRP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1.  </w:t>
            </w:r>
            <w:r w:rsidR="002730DD" w:rsidRPr="002730DD">
              <w:rPr>
                <w:rFonts w:ascii="Arial" w:hAnsi="Arial" w:cs="Arial"/>
                <w:snapToGrid w:val="0"/>
                <w:sz w:val="22"/>
                <w:szCs w:val="22"/>
              </w:rPr>
              <w:t>Conocer las distintas concepciones de la fraternidad a lo largo de la historia así como los límites y problemas que presentan.</w:t>
            </w:r>
          </w:p>
          <w:p w:rsidR="002730DD" w:rsidRP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2.  </w:t>
            </w:r>
            <w:r w:rsidR="002730DD" w:rsidRPr="002730DD">
              <w:rPr>
                <w:rFonts w:ascii="Arial" w:hAnsi="Arial" w:cs="Arial"/>
                <w:snapToGrid w:val="0"/>
                <w:sz w:val="22"/>
                <w:szCs w:val="22"/>
              </w:rPr>
              <w:t>Profundizar en la novedad  que muestra la Revelación, primeramente en el Antiguo Testamento y con plenitud en el Nuevo Testamento.</w:t>
            </w:r>
          </w:p>
          <w:p w:rsidR="0021310B"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3.  </w:t>
            </w:r>
            <w:r w:rsidR="002730DD" w:rsidRPr="002730DD">
              <w:rPr>
                <w:rFonts w:ascii="Arial" w:hAnsi="Arial" w:cs="Arial"/>
                <w:snapToGrid w:val="0"/>
                <w:sz w:val="22"/>
                <w:szCs w:val="22"/>
              </w:rPr>
              <w:t>Profundizar en la fraternidad cristiana desde la Filiación Divina tomando a Jesucristo como modelo de los hombres llamados a ser hijos en el Hijo.</w:t>
            </w:r>
          </w:p>
          <w:p w:rsidR="002730DD" w:rsidRP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4.  </w:t>
            </w:r>
            <w:r w:rsidR="002730DD" w:rsidRPr="002730DD">
              <w:rPr>
                <w:rFonts w:ascii="Arial" w:hAnsi="Arial" w:cs="Arial"/>
                <w:snapToGrid w:val="0"/>
                <w:sz w:val="22"/>
                <w:szCs w:val="22"/>
              </w:rPr>
              <w:t>Estudiar el verdadero sentido de la oración de los hijos de Dios a través del análisis del Padre Nuestro.</w:t>
            </w:r>
          </w:p>
          <w:p w:rsidR="002730DD" w:rsidRP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5.  </w:t>
            </w:r>
            <w:r w:rsidR="002730DD" w:rsidRPr="002730DD">
              <w:rPr>
                <w:rFonts w:ascii="Arial" w:hAnsi="Arial" w:cs="Arial"/>
                <w:snapToGrid w:val="0"/>
                <w:sz w:val="22"/>
                <w:szCs w:val="22"/>
              </w:rPr>
              <w:t>Considerar los medios con el hombre cuenta para poder vivir la fraternidad: el Bautismo, la Eucaristía, la oración.</w:t>
            </w:r>
          </w:p>
          <w:p w:rsidR="002730DD" w:rsidRP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6.  </w:t>
            </w:r>
            <w:r w:rsidR="002730DD" w:rsidRPr="002730DD">
              <w:rPr>
                <w:rFonts w:ascii="Arial" w:hAnsi="Arial" w:cs="Arial"/>
                <w:snapToGrid w:val="0"/>
                <w:sz w:val="22"/>
                <w:szCs w:val="22"/>
              </w:rPr>
              <w:t xml:space="preserve">Atestiguar el modo en que la fraternidad comienza a vivirse en las primeras comunidades cristianas mostrando una selección de textos del </w:t>
            </w:r>
            <w:r w:rsidR="002730DD" w:rsidRPr="002730DD">
              <w:rPr>
                <w:rFonts w:ascii="Arial" w:hAnsi="Arial" w:cs="Arial"/>
                <w:snapToGrid w:val="0"/>
                <w:sz w:val="22"/>
                <w:szCs w:val="22"/>
              </w:rPr>
              <w:lastRenderedPageBreak/>
              <w:t>Nuevo Testamento.</w:t>
            </w:r>
          </w:p>
          <w:p w:rsidR="002730DD" w:rsidRP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7.  </w:t>
            </w:r>
            <w:r w:rsidR="002730DD" w:rsidRPr="002730DD">
              <w:rPr>
                <w:rFonts w:ascii="Arial" w:hAnsi="Arial" w:cs="Arial"/>
                <w:snapToGrid w:val="0"/>
                <w:sz w:val="22"/>
                <w:szCs w:val="22"/>
              </w:rPr>
              <w:t>Investigar de qué manera esta realidad se ha hecho vida en la Iglesia a  través de la historia y ha inspirado numerosas iniciativas de servicio.</w:t>
            </w:r>
          </w:p>
          <w:p w:rsidR="002730DD" w:rsidRDefault="006759BB" w:rsidP="006759BB">
            <w:pPr>
              <w:spacing w:line="360" w:lineRule="auto"/>
              <w:ind w:left="720"/>
              <w:jc w:val="both"/>
              <w:rPr>
                <w:rFonts w:ascii="Arial" w:hAnsi="Arial" w:cs="Arial"/>
                <w:snapToGrid w:val="0"/>
                <w:sz w:val="22"/>
                <w:szCs w:val="22"/>
              </w:rPr>
            </w:pPr>
            <w:r>
              <w:rPr>
                <w:rFonts w:ascii="Arial" w:hAnsi="Arial" w:cs="Arial"/>
                <w:snapToGrid w:val="0"/>
                <w:sz w:val="22"/>
                <w:szCs w:val="22"/>
              </w:rPr>
              <w:t xml:space="preserve">8.  </w:t>
            </w:r>
            <w:r w:rsidR="002730DD" w:rsidRPr="002730DD">
              <w:rPr>
                <w:rFonts w:ascii="Arial" w:hAnsi="Arial" w:cs="Arial"/>
                <w:snapToGrid w:val="0"/>
                <w:sz w:val="22"/>
                <w:szCs w:val="22"/>
              </w:rPr>
              <w:t>Constatar la actualidad perenne del Evangelio mediante los testimonios del Magisterio reciente de la Iglesia.</w:t>
            </w:r>
          </w:p>
          <w:p w:rsidR="002730DD" w:rsidRPr="00B45F51" w:rsidRDefault="002730DD" w:rsidP="002730DD">
            <w:pPr>
              <w:ind w:left="720"/>
              <w:jc w:val="both"/>
              <w:rPr>
                <w:rFonts w:ascii="Arial" w:hAnsi="Arial" w:cs="Arial"/>
                <w:snapToGrid w:val="0"/>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955"/>
      </w:tblGrid>
      <w:tr w:rsidR="0021310B" w:rsidRPr="00B45F51" w:rsidTr="00CF63F0">
        <w:trPr>
          <w:trHeight w:val="550"/>
        </w:trPr>
        <w:tc>
          <w:tcPr>
            <w:tcW w:w="1684" w:type="dxa"/>
          </w:tcPr>
          <w:p w:rsidR="0021310B" w:rsidRDefault="0021310B" w:rsidP="00CF287E">
            <w:pPr>
              <w:rPr>
                <w:rFonts w:ascii="Arial" w:hAnsi="Arial" w:cs="Arial"/>
                <w:b/>
                <w:sz w:val="22"/>
                <w:szCs w:val="22"/>
              </w:rPr>
            </w:pPr>
            <w:r w:rsidRPr="00B45F51">
              <w:rPr>
                <w:rFonts w:ascii="Arial" w:hAnsi="Arial" w:cs="Arial"/>
                <w:b/>
                <w:sz w:val="22"/>
                <w:szCs w:val="22"/>
              </w:rPr>
              <w:t>Unidad I</w:t>
            </w:r>
          </w:p>
          <w:p w:rsidR="007739AA" w:rsidRDefault="007739AA" w:rsidP="00CF287E">
            <w:pPr>
              <w:rPr>
                <w:rFonts w:ascii="Arial" w:hAnsi="Arial" w:cs="Arial"/>
                <w:b/>
                <w:sz w:val="22"/>
                <w:szCs w:val="22"/>
              </w:rPr>
            </w:pPr>
          </w:p>
          <w:p w:rsidR="007739AA" w:rsidRPr="00B45F51" w:rsidRDefault="007739AA" w:rsidP="00F608AA">
            <w:pPr>
              <w:spacing w:line="276" w:lineRule="auto"/>
              <w:rPr>
                <w:rFonts w:ascii="Arial" w:hAnsi="Arial" w:cs="Arial"/>
                <w:b/>
                <w:sz w:val="22"/>
                <w:szCs w:val="22"/>
              </w:rPr>
            </w:pPr>
            <w:r>
              <w:rPr>
                <w:rFonts w:ascii="Arial" w:hAnsi="Arial" w:cs="Arial"/>
                <w:b/>
                <w:sz w:val="22"/>
                <w:szCs w:val="22"/>
              </w:rPr>
              <w:t>Distintas concepciones de fraternidad en la historia</w:t>
            </w:r>
          </w:p>
        </w:tc>
        <w:tc>
          <w:tcPr>
            <w:tcW w:w="7955" w:type="dxa"/>
          </w:tcPr>
          <w:p w:rsidR="0021310B" w:rsidRPr="00B45F51" w:rsidRDefault="0021310B" w:rsidP="0021310B">
            <w:pPr>
              <w:ind w:left="644"/>
              <w:jc w:val="both"/>
              <w:rPr>
                <w:rFonts w:ascii="Arial" w:hAnsi="Arial" w:cs="Arial"/>
                <w:b/>
                <w:sz w:val="22"/>
                <w:szCs w:val="22"/>
              </w:rPr>
            </w:pPr>
          </w:p>
          <w:p w:rsidR="002730DD" w:rsidRPr="002730DD"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1.</w:t>
            </w:r>
            <w:r w:rsidRPr="002730DD">
              <w:rPr>
                <w:rFonts w:ascii="Arial" w:hAnsi="Arial" w:cs="Arial"/>
                <w:sz w:val="22"/>
                <w:szCs w:val="22"/>
              </w:rPr>
              <w:tab/>
              <w:t>¿Es posible la fraternidad? Anhelos y dificultades en las relaciones humanas.</w:t>
            </w:r>
          </w:p>
          <w:p w:rsidR="002730DD" w:rsidRPr="002730DD"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2.</w:t>
            </w:r>
            <w:r w:rsidRPr="002730DD">
              <w:rPr>
                <w:rFonts w:ascii="Arial" w:hAnsi="Arial" w:cs="Arial"/>
                <w:sz w:val="22"/>
                <w:szCs w:val="22"/>
              </w:rPr>
              <w:tab/>
              <w:t>Mundo antiguo: Grecia, Roma.</w:t>
            </w:r>
          </w:p>
          <w:p w:rsidR="002730DD" w:rsidRPr="002730DD"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3.</w:t>
            </w:r>
            <w:r w:rsidRPr="002730DD">
              <w:rPr>
                <w:rFonts w:ascii="Arial" w:hAnsi="Arial" w:cs="Arial"/>
                <w:sz w:val="22"/>
                <w:szCs w:val="22"/>
              </w:rPr>
              <w:tab/>
              <w:t>La Ilustración y el marxismo</w:t>
            </w:r>
          </w:p>
          <w:p w:rsidR="0021310B" w:rsidRPr="00B45F51"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4.</w:t>
            </w:r>
            <w:r w:rsidRPr="002730DD">
              <w:rPr>
                <w:rFonts w:ascii="Arial" w:hAnsi="Arial" w:cs="Arial"/>
                <w:sz w:val="22"/>
                <w:szCs w:val="22"/>
              </w:rPr>
              <w:tab/>
              <w:t>Tradición judía: La ley mosaica. Los Diez Mandamientos</w:t>
            </w:r>
          </w:p>
          <w:p w:rsidR="0021310B" w:rsidRPr="00B45F51" w:rsidRDefault="0021310B" w:rsidP="00CF287E">
            <w:pPr>
              <w:contextualSpacing/>
              <w:jc w:val="both"/>
              <w:rPr>
                <w:rFonts w:ascii="Arial" w:eastAsia="Calibri" w:hAnsi="Arial" w:cs="Arial"/>
                <w:sz w:val="22"/>
                <w:szCs w:val="22"/>
              </w:rPr>
            </w:pPr>
          </w:p>
        </w:tc>
      </w:tr>
      <w:tr w:rsidR="0021310B" w:rsidRPr="00B45F51" w:rsidTr="00CF63F0">
        <w:trPr>
          <w:trHeight w:val="550"/>
        </w:trPr>
        <w:tc>
          <w:tcPr>
            <w:tcW w:w="1684" w:type="dxa"/>
          </w:tcPr>
          <w:p w:rsidR="0021310B" w:rsidRDefault="0021310B" w:rsidP="00CF287E">
            <w:pPr>
              <w:rPr>
                <w:rFonts w:ascii="Arial" w:hAnsi="Arial" w:cs="Arial"/>
                <w:b/>
                <w:sz w:val="22"/>
                <w:szCs w:val="22"/>
              </w:rPr>
            </w:pPr>
            <w:r w:rsidRPr="00B45F51">
              <w:rPr>
                <w:rFonts w:ascii="Arial" w:hAnsi="Arial" w:cs="Arial"/>
                <w:b/>
                <w:sz w:val="22"/>
                <w:szCs w:val="22"/>
              </w:rPr>
              <w:t>Unidad II</w:t>
            </w:r>
          </w:p>
          <w:p w:rsidR="007739AA" w:rsidRDefault="007739AA" w:rsidP="00CF287E">
            <w:pPr>
              <w:rPr>
                <w:rFonts w:ascii="Arial" w:hAnsi="Arial" w:cs="Arial"/>
                <w:b/>
                <w:sz w:val="22"/>
                <w:szCs w:val="22"/>
              </w:rPr>
            </w:pPr>
          </w:p>
          <w:p w:rsidR="007739AA" w:rsidRPr="00B45F51" w:rsidRDefault="007739AA" w:rsidP="00CF287E">
            <w:pPr>
              <w:rPr>
                <w:rFonts w:ascii="Arial" w:hAnsi="Arial" w:cs="Arial"/>
                <w:b/>
                <w:sz w:val="22"/>
                <w:szCs w:val="22"/>
              </w:rPr>
            </w:pPr>
            <w:r>
              <w:rPr>
                <w:rFonts w:ascii="Arial" w:hAnsi="Arial" w:cs="Arial"/>
                <w:b/>
                <w:sz w:val="22"/>
                <w:szCs w:val="22"/>
              </w:rPr>
              <w:t>La novedad evangélica</w:t>
            </w:r>
          </w:p>
        </w:tc>
        <w:tc>
          <w:tcPr>
            <w:tcW w:w="7955" w:type="dxa"/>
          </w:tcPr>
          <w:p w:rsidR="002730DD" w:rsidRPr="002730DD" w:rsidRDefault="002730DD" w:rsidP="007739AA">
            <w:pPr>
              <w:spacing w:line="360" w:lineRule="auto"/>
              <w:ind w:left="1080"/>
              <w:jc w:val="both"/>
              <w:rPr>
                <w:rFonts w:ascii="Arial" w:hAnsi="Arial" w:cs="Arial"/>
                <w:sz w:val="22"/>
                <w:szCs w:val="22"/>
              </w:rPr>
            </w:pPr>
            <w:r w:rsidRPr="002730DD">
              <w:rPr>
                <w:rFonts w:ascii="Arial" w:hAnsi="Arial" w:cs="Arial"/>
                <w:sz w:val="22"/>
                <w:szCs w:val="22"/>
              </w:rPr>
              <w:t>1.</w:t>
            </w:r>
            <w:r w:rsidRPr="002730DD">
              <w:rPr>
                <w:rFonts w:ascii="Arial" w:hAnsi="Arial" w:cs="Arial"/>
                <w:sz w:val="22"/>
                <w:szCs w:val="22"/>
              </w:rPr>
              <w:tab/>
              <w:t>Filiación Divina: Hijos en el Hijo</w:t>
            </w:r>
          </w:p>
          <w:p w:rsidR="002730DD" w:rsidRPr="002730DD" w:rsidRDefault="002730DD" w:rsidP="007739AA">
            <w:pPr>
              <w:spacing w:line="360" w:lineRule="auto"/>
              <w:ind w:left="1080"/>
              <w:jc w:val="both"/>
              <w:rPr>
                <w:rFonts w:ascii="Arial" w:hAnsi="Arial" w:cs="Arial"/>
                <w:sz w:val="22"/>
                <w:szCs w:val="22"/>
              </w:rPr>
            </w:pPr>
            <w:r w:rsidRPr="002730DD">
              <w:rPr>
                <w:rFonts w:ascii="Arial" w:hAnsi="Arial" w:cs="Arial"/>
                <w:sz w:val="22"/>
                <w:szCs w:val="22"/>
              </w:rPr>
              <w:t>2.</w:t>
            </w:r>
            <w:r w:rsidRPr="002730DD">
              <w:rPr>
                <w:rFonts w:ascii="Arial" w:hAnsi="Arial" w:cs="Arial"/>
                <w:sz w:val="22"/>
                <w:szCs w:val="22"/>
              </w:rPr>
              <w:tab/>
              <w:t xml:space="preserve">El mandamiento nuevo. Las Bienaventuranzas. </w:t>
            </w:r>
          </w:p>
          <w:p w:rsidR="002730DD" w:rsidRPr="002730DD" w:rsidRDefault="002730DD" w:rsidP="007739AA">
            <w:pPr>
              <w:spacing w:line="360" w:lineRule="auto"/>
              <w:ind w:left="1080"/>
              <w:jc w:val="both"/>
              <w:rPr>
                <w:rFonts w:ascii="Arial" w:hAnsi="Arial" w:cs="Arial"/>
                <w:sz w:val="22"/>
                <w:szCs w:val="22"/>
              </w:rPr>
            </w:pPr>
            <w:r w:rsidRPr="002730DD">
              <w:rPr>
                <w:rFonts w:ascii="Arial" w:hAnsi="Arial" w:cs="Arial"/>
                <w:sz w:val="22"/>
                <w:szCs w:val="22"/>
              </w:rPr>
              <w:t>3.</w:t>
            </w:r>
            <w:r w:rsidRPr="002730DD">
              <w:rPr>
                <w:rFonts w:ascii="Arial" w:hAnsi="Arial" w:cs="Arial"/>
                <w:sz w:val="22"/>
                <w:szCs w:val="22"/>
              </w:rPr>
              <w:tab/>
              <w:t>La oración: el Padrenuestro</w:t>
            </w:r>
          </w:p>
          <w:p w:rsidR="0021310B" w:rsidRPr="00B45F51" w:rsidRDefault="002730DD" w:rsidP="007739AA">
            <w:pPr>
              <w:spacing w:line="360" w:lineRule="auto"/>
              <w:ind w:left="1080"/>
              <w:jc w:val="both"/>
              <w:rPr>
                <w:rFonts w:ascii="Arial" w:hAnsi="Arial" w:cs="Arial"/>
                <w:sz w:val="22"/>
                <w:szCs w:val="22"/>
              </w:rPr>
            </w:pPr>
            <w:r w:rsidRPr="002730DD">
              <w:rPr>
                <w:rFonts w:ascii="Arial" w:hAnsi="Arial" w:cs="Arial"/>
                <w:sz w:val="22"/>
                <w:szCs w:val="22"/>
              </w:rPr>
              <w:t>4.</w:t>
            </w:r>
            <w:r w:rsidRPr="002730DD">
              <w:rPr>
                <w:rFonts w:ascii="Arial" w:hAnsi="Arial" w:cs="Arial"/>
                <w:sz w:val="22"/>
                <w:szCs w:val="22"/>
              </w:rPr>
              <w:tab/>
              <w:t>El Bautismo y la Eucaristía</w:t>
            </w:r>
          </w:p>
          <w:p w:rsidR="0021310B" w:rsidRPr="00B45F51" w:rsidRDefault="0021310B" w:rsidP="00C006FD">
            <w:pPr>
              <w:jc w:val="both"/>
              <w:rPr>
                <w:rFonts w:ascii="Arial" w:hAnsi="Arial" w:cs="Arial"/>
                <w:sz w:val="22"/>
                <w:szCs w:val="22"/>
              </w:rPr>
            </w:pPr>
          </w:p>
        </w:tc>
      </w:tr>
      <w:tr w:rsidR="0021310B" w:rsidRPr="00B45F51" w:rsidTr="00CF63F0">
        <w:trPr>
          <w:trHeight w:val="550"/>
        </w:trPr>
        <w:tc>
          <w:tcPr>
            <w:tcW w:w="1684" w:type="dxa"/>
          </w:tcPr>
          <w:p w:rsidR="0021310B" w:rsidRDefault="0021310B" w:rsidP="00CF287E">
            <w:pPr>
              <w:rPr>
                <w:rFonts w:ascii="Arial" w:hAnsi="Arial" w:cs="Arial"/>
                <w:b/>
                <w:sz w:val="22"/>
                <w:szCs w:val="22"/>
              </w:rPr>
            </w:pPr>
            <w:r w:rsidRPr="00B45F51">
              <w:rPr>
                <w:rFonts w:ascii="Arial" w:hAnsi="Arial" w:cs="Arial"/>
                <w:b/>
                <w:sz w:val="22"/>
                <w:szCs w:val="22"/>
              </w:rPr>
              <w:t>Unidad III</w:t>
            </w:r>
          </w:p>
          <w:p w:rsidR="007739AA" w:rsidRDefault="007739AA" w:rsidP="00CF287E">
            <w:pPr>
              <w:rPr>
                <w:rFonts w:ascii="Arial" w:hAnsi="Arial" w:cs="Arial"/>
                <w:b/>
                <w:sz w:val="22"/>
                <w:szCs w:val="22"/>
              </w:rPr>
            </w:pPr>
          </w:p>
          <w:p w:rsidR="007739AA" w:rsidRPr="00B45F51" w:rsidRDefault="007739AA" w:rsidP="00F608AA">
            <w:pPr>
              <w:spacing w:line="360" w:lineRule="auto"/>
              <w:rPr>
                <w:rFonts w:ascii="Arial" w:hAnsi="Arial" w:cs="Arial"/>
                <w:b/>
                <w:sz w:val="22"/>
                <w:szCs w:val="22"/>
              </w:rPr>
            </w:pPr>
            <w:r>
              <w:rPr>
                <w:rFonts w:ascii="Arial" w:hAnsi="Arial" w:cs="Arial"/>
                <w:b/>
                <w:sz w:val="22"/>
                <w:szCs w:val="22"/>
              </w:rPr>
              <w:t>Iglesia y Tradición</w:t>
            </w:r>
          </w:p>
        </w:tc>
        <w:tc>
          <w:tcPr>
            <w:tcW w:w="7955" w:type="dxa"/>
          </w:tcPr>
          <w:p w:rsidR="002730DD" w:rsidRPr="002730DD"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1.</w:t>
            </w:r>
            <w:r w:rsidRPr="002730DD">
              <w:rPr>
                <w:rFonts w:ascii="Arial" w:hAnsi="Arial" w:cs="Arial"/>
                <w:sz w:val="22"/>
                <w:szCs w:val="22"/>
              </w:rPr>
              <w:tab/>
              <w:t>Primeras comunidades cristianas: Hechos de los Apóstoles y Padres de la Iglesia</w:t>
            </w:r>
          </w:p>
          <w:p w:rsidR="002730DD" w:rsidRPr="002730DD"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2.</w:t>
            </w:r>
            <w:r w:rsidRPr="002730DD">
              <w:rPr>
                <w:rFonts w:ascii="Arial" w:hAnsi="Arial" w:cs="Arial"/>
                <w:sz w:val="22"/>
                <w:szCs w:val="22"/>
              </w:rPr>
              <w:tab/>
              <w:t>Epístolas de San Juan y San Pablo</w:t>
            </w:r>
          </w:p>
          <w:p w:rsidR="002730DD" w:rsidRPr="002730DD"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3.</w:t>
            </w:r>
            <w:r w:rsidRPr="002730DD">
              <w:rPr>
                <w:rFonts w:ascii="Arial" w:hAnsi="Arial" w:cs="Arial"/>
                <w:sz w:val="22"/>
                <w:szCs w:val="22"/>
              </w:rPr>
              <w:tab/>
              <w:t>La fraternidad se hace vida en la historia de la Iglesia: una mirada a través de la historia.</w:t>
            </w:r>
          </w:p>
          <w:p w:rsidR="0021310B" w:rsidRDefault="002730DD" w:rsidP="00F608AA">
            <w:pPr>
              <w:spacing w:line="360" w:lineRule="auto"/>
              <w:ind w:left="1080"/>
              <w:jc w:val="both"/>
              <w:rPr>
                <w:rFonts w:ascii="Arial" w:hAnsi="Arial" w:cs="Arial"/>
                <w:sz w:val="22"/>
                <w:szCs w:val="22"/>
              </w:rPr>
            </w:pPr>
            <w:r w:rsidRPr="002730DD">
              <w:rPr>
                <w:rFonts w:ascii="Arial" w:hAnsi="Arial" w:cs="Arial"/>
                <w:sz w:val="22"/>
                <w:szCs w:val="22"/>
              </w:rPr>
              <w:t>4.</w:t>
            </w:r>
            <w:r w:rsidRPr="002730DD">
              <w:rPr>
                <w:rFonts w:ascii="Arial" w:hAnsi="Arial" w:cs="Arial"/>
                <w:sz w:val="22"/>
                <w:szCs w:val="22"/>
              </w:rPr>
              <w:tab/>
              <w:t>Magisterio reciente</w:t>
            </w:r>
          </w:p>
          <w:p w:rsidR="00CF63F0" w:rsidRPr="00B45F51" w:rsidRDefault="00CF63F0" w:rsidP="00F608AA">
            <w:pPr>
              <w:spacing w:line="360" w:lineRule="auto"/>
              <w:ind w:left="1080"/>
              <w:jc w:val="both"/>
              <w:rPr>
                <w:rFonts w:ascii="Arial" w:hAnsi="Arial" w:cs="Arial"/>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861"/>
        <w:gridCol w:w="6161"/>
      </w:tblGrid>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Metodología</w:t>
            </w:r>
          </w:p>
        </w:tc>
        <w:tc>
          <w:tcPr>
            <w:tcW w:w="8022" w:type="dxa"/>
            <w:gridSpan w:val="2"/>
          </w:tcPr>
          <w:p w:rsidR="0021310B" w:rsidRPr="00B45F51" w:rsidRDefault="0021310B" w:rsidP="00CF287E">
            <w:pPr>
              <w:jc w:val="both"/>
              <w:rPr>
                <w:rFonts w:ascii="Arial" w:hAnsi="Arial" w:cs="Arial"/>
                <w:sz w:val="22"/>
                <w:szCs w:val="22"/>
              </w:rPr>
            </w:pPr>
          </w:p>
          <w:p w:rsidR="002730DD" w:rsidRPr="002730DD" w:rsidRDefault="002730DD" w:rsidP="00F608AA">
            <w:pPr>
              <w:spacing w:line="360" w:lineRule="auto"/>
              <w:jc w:val="both"/>
              <w:rPr>
                <w:rFonts w:ascii="Arial" w:hAnsi="Arial" w:cs="Arial"/>
                <w:sz w:val="22"/>
                <w:szCs w:val="22"/>
              </w:rPr>
            </w:pPr>
            <w:r w:rsidRPr="002730DD">
              <w:rPr>
                <w:rFonts w:ascii="Arial" w:hAnsi="Arial" w:cs="Arial"/>
                <w:sz w:val="22"/>
                <w:szCs w:val="22"/>
              </w:rPr>
              <w:t>Clases expositivas.</w:t>
            </w:r>
          </w:p>
          <w:p w:rsidR="002730DD" w:rsidRPr="002730DD" w:rsidRDefault="002730DD" w:rsidP="00F608AA">
            <w:pPr>
              <w:spacing w:line="360" w:lineRule="auto"/>
              <w:jc w:val="both"/>
              <w:rPr>
                <w:rFonts w:ascii="Arial" w:hAnsi="Arial" w:cs="Arial"/>
                <w:sz w:val="22"/>
                <w:szCs w:val="22"/>
              </w:rPr>
            </w:pPr>
            <w:r w:rsidRPr="002730DD">
              <w:rPr>
                <w:rFonts w:ascii="Arial" w:hAnsi="Arial" w:cs="Arial"/>
                <w:sz w:val="22"/>
                <w:szCs w:val="22"/>
              </w:rPr>
              <w:t>Análisis y comentario de textos en pequeños grupos durante la clase.</w:t>
            </w:r>
          </w:p>
          <w:p w:rsidR="00C006FD" w:rsidRDefault="002730DD" w:rsidP="00F608AA">
            <w:pPr>
              <w:spacing w:line="360" w:lineRule="auto"/>
              <w:jc w:val="both"/>
              <w:rPr>
                <w:rFonts w:ascii="Arial" w:hAnsi="Arial" w:cs="Arial"/>
                <w:sz w:val="22"/>
                <w:szCs w:val="22"/>
              </w:rPr>
            </w:pPr>
            <w:r w:rsidRPr="002730DD">
              <w:rPr>
                <w:rFonts w:ascii="Arial" w:hAnsi="Arial" w:cs="Arial"/>
                <w:sz w:val="22"/>
                <w:szCs w:val="22"/>
              </w:rPr>
              <w:t>Trabajo de exposición en pequeños grupos.</w:t>
            </w:r>
          </w:p>
          <w:p w:rsidR="00C006FD" w:rsidRPr="00B45F51" w:rsidRDefault="00C006FD" w:rsidP="00CF287E">
            <w:pPr>
              <w:jc w:val="both"/>
              <w:rPr>
                <w:rFonts w:ascii="Arial" w:hAnsi="Arial" w:cs="Arial"/>
                <w:sz w:val="22"/>
                <w:szCs w:val="22"/>
              </w:rPr>
            </w:pPr>
          </w:p>
        </w:tc>
      </w:tr>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Asistencia</w:t>
            </w:r>
          </w:p>
        </w:tc>
        <w:tc>
          <w:tcPr>
            <w:tcW w:w="8022" w:type="dxa"/>
            <w:gridSpan w:val="2"/>
          </w:tcPr>
          <w:p w:rsidR="0021310B" w:rsidRPr="00B45F51" w:rsidRDefault="0021310B" w:rsidP="00CF287E">
            <w:pPr>
              <w:jc w:val="both"/>
              <w:rPr>
                <w:rFonts w:ascii="Arial" w:hAnsi="Arial" w:cs="Arial"/>
                <w:color w:val="212121"/>
                <w:sz w:val="22"/>
                <w:szCs w:val="22"/>
                <w:shd w:val="clear" w:color="auto" w:fill="FFFFFF"/>
              </w:rPr>
            </w:pPr>
            <w:r w:rsidRPr="00B45F51">
              <w:rPr>
                <w:rFonts w:ascii="Arial" w:hAnsi="Arial" w:cs="Arial"/>
                <w:color w:val="212121"/>
                <w:sz w:val="22"/>
                <w:szCs w:val="22"/>
                <w:shd w:val="clear" w:color="auto" w:fill="FFFFFF"/>
              </w:rPr>
              <w:t>el porcentaje de asistencia para aprobar el curso es de un 60%</w:t>
            </w:r>
          </w:p>
          <w:p w:rsidR="00B45F51" w:rsidRPr="00B45F51" w:rsidRDefault="00B45F51" w:rsidP="00CF287E">
            <w:pPr>
              <w:jc w:val="both"/>
              <w:rPr>
                <w:rFonts w:ascii="Arial" w:hAnsi="Arial" w:cs="Arial"/>
                <w:color w:val="212121"/>
                <w:sz w:val="22"/>
                <w:szCs w:val="22"/>
                <w:shd w:val="clear" w:color="auto" w:fill="FFFFFF"/>
              </w:rPr>
            </w:pPr>
          </w:p>
          <w:p w:rsidR="0021310B" w:rsidRPr="00B45F51" w:rsidRDefault="0021310B" w:rsidP="00CF287E">
            <w:pPr>
              <w:jc w:val="both"/>
              <w:rPr>
                <w:rFonts w:ascii="Arial" w:hAnsi="Arial" w:cs="Arial"/>
                <w:sz w:val="22"/>
                <w:szCs w:val="22"/>
                <w:lang w:val="es-CL"/>
              </w:rPr>
            </w:pPr>
          </w:p>
        </w:tc>
      </w:tr>
      <w:tr w:rsidR="0021310B" w:rsidRPr="00B45F51" w:rsidTr="00B45F51">
        <w:trPr>
          <w:trHeight w:val="139"/>
        </w:trPr>
        <w:tc>
          <w:tcPr>
            <w:tcW w:w="1617" w:type="dxa"/>
            <w:vMerge w:val="restart"/>
          </w:tcPr>
          <w:p w:rsidR="0021310B" w:rsidRPr="00B45F51" w:rsidRDefault="0021310B" w:rsidP="00CF287E">
            <w:pPr>
              <w:rPr>
                <w:rFonts w:ascii="Arial" w:hAnsi="Arial" w:cs="Arial"/>
                <w:b/>
                <w:sz w:val="22"/>
                <w:szCs w:val="22"/>
              </w:rPr>
            </w:pPr>
            <w:r w:rsidRPr="00B45F51">
              <w:rPr>
                <w:rFonts w:ascii="Arial" w:hAnsi="Arial" w:cs="Arial"/>
                <w:b/>
                <w:sz w:val="22"/>
                <w:szCs w:val="22"/>
              </w:rPr>
              <w:lastRenderedPageBreak/>
              <w:t>Evaluación</w:t>
            </w: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 Parcial 1</w:t>
            </w:r>
          </w:p>
        </w:tc>
        <w:tc>
          <w:tcPr>
            <w:tcW w:w="6161" w:type="dxa"/>
          </w:tcPr>
          <w:p w:rsidR="00C006FD" w:rsidRPr="00B45F51" w:rsidRDefault="002730DD" w:rsidP="00F608AA">
            <w:pPr>
              <w:spacing w:line="276" w:lineRule="auto"/>
              <w:rPr>
                <w:rFonts w:ascii="Arial" w:hAnsi="Arial" w:cs="Arial"/>
                <w:sz w:val="22"/>
                <w:szCs w:val="22"/>
              </w:rPr>
            </w:pPr>
            <w:r>
              <w:rPr>
                <w:rFonts w:ascii="Arial" w:hAnsi="Arial" w:cs="Arial"/>
                <w:sz w:val="22"/>
                <w:szCs w:val="22"/>
              </w:rPr>
              <w:t xml:space="preserve">Trabajo escrito en grupos de tres. </w:t>
            </w:r>
            <w:r w:rsidR="007739AA">
              <w:rPr>
                <w:rFonts w:ascii="Arial" w:hAnsi="Arial" w:cs="Arial"/>
                <w:sz w:val="22"/>
                <w:szCs w:val="22"/>
              </w:rPr>
              <w:t xml:space="preserve"> </w:t>
            </w:r>
            <w:r w:rsidR="00A23B34">
              <w:rPr>
                <w:rFonts w:ascii="Arial" w:hAnsi="Arial" w:cs="Arial"/>
                <w:sz w:val="22"/>
                <w:szCs w:val="22"/>
              </w:rPr>
              <w:t>(30%)</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 Parcial 2</w:t>
            </w:r>
          </w:p>
        </w:tc>
        <w:tc>
          <w:tcPr>
            <w:tcW w:w="6161" w:type="dxa"/>
          </w:tcPr>
          <w:p w:rsidR="0021310B" w:rsidRPr="00B45F51" w:rsidRDefault="002730DD" w:rsidP="00F608AA">
            <w:pPr>
              <w:spacing w:line="276" w:lineRule="auto"/>
              <w:rPr>
                <w:rFonts w:ascii="Arial" w:hAnsi="Arial" w:cs="Arial"/>
                <w:sz w:val="22"/>
                <w:szCs w:val="22"/>
              </w:rPr>
            </w:pPr>
            <w:r>
              <w:rPr>
                <w:rFonts w:ascii="Arial" w:hAnsi="Arial" w:cs="Arial"/>
                <w:sz w:val="22"/>
                <w:szCs w:val="22"/>
              </w:rPr>
              <w:t>Prueba escrita individual</w:t>
            </w:r>
            <w:r w:rsidR="00A23B34">
              <w:rPr>
                <w:rFonts w:ascii="Arial" w:hAnsi="Arial" w:cs="Arial"/>
                <w:sz w:val="22"/>
                <w:szCs w:val="22"/>
              </w:rPr>
              <w:t xml:space="preserve">                  (40%)</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 Parcial 3</w:t>
            </w:r>
          </w:p>
        </w:tc>
        <w:tc>
          <w:tcPr>
            <w:tcW w:w="6161" w:type="dxa"/>
          </w:tcPr>
          <w:p w:rsidR="0021310B" w:rsidRPr="00B45F51" w:rsidRDefault="002730DD" w:rsidP="00F608AA">
            <w:pPr>
              <w:spacing w:line="276" w:lineRule="auto"/>
              <w:rPr>
                <w:rFonts w:ascii="Arial" w:hAnsi="Arial" w:cs="Arial"/>
                <w:sz w:val="22"/>
                <w:szCs w:val="22"/>
              </w:rPr>
            </w:pPr>
            <w:r>
              <w:rPr>
                <w:rFonts w:ascii="Arial" w:hAnsi="Arial" w:cs="Arial"/>
                <w:sz w:val="22"/>
                <w:szCs w:val="22"/>
              </w:rPr>
              <w:t>Trabajo de exposición en clase en grupos de tres</w:t>
            </w:r>
            <w:r w:rsidR="00A23B34">
              <w:rPr>
                <w:rFonts w:ascii="Arial" w:hAnsi="Arial" w:cs="Arial"/>
                <w:sz w:val="22"/>
                <w:szCs w:val="22"/>
              </w:rPr>
              <w:t xml:space="preserve"> (30%)</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
        </w:tc>
        <w:tc>
          <w:tcPr>
            <w:tcW w:w="6161" w:type="dxa"/>
          </w:tcPr>
          <w:p w:rsidR="0021310B" w:rsidRPr="00B45F51" w:rsidRDefault="0021310B" w:rsidP="00F608AA">
            <w:pPr>
              <w:spacing w:line="276" w:lineRule="auto"/>
              <w:rPr>
                <w:rFonts w:ascii="Arial" w:hAnsi="Arial" w:cs="Arial"/>
                <w:sz w:val="22"/>
                <w:szCs w:val="22"/>
              </w:rPr>
            </w:pP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
        </w:tc>
        <w:tc>
          <w:tcPr>
            <w:tcW w:w="6161" w:type="dxa"/>
          </w:tcPr>
          <w:p w:rsidR="0021310B" w:rsidRDefault="002730DD" w:rsidP="00F608AA">
            <w:pPr>
              <w:spacing w:line="276" w:lineRule="auto"/>
              <w:rPr>
                <w:rFonts w:ascii="Arial" w:hAnsi="Arial" w:cs="Arial"/>
                <w:sz w:val="22"/>
                <w:szCs w:val="22"/>
              </w:rPr>
            </w:pPr>
            <w:r>
              <w:rPr>
                <w:rFonts w:ascii="Arial" w:hAnsi="Arial" w:cs="Arial"/>
                <w:sz w:val="22"/>
                <w:szCs w:val="22"/>
              </w:rPr>
              <w:t xml:space="preserve"> </w:t>
            </w:r>
            <w:r w:rsidRPr="006759BB">
              <w:rPr>
                <w:rFonts w:ascii="Arial" w:hAnsi="Arial" w:cs="Arial"/>
                <w:b/>
                <w:sz w:val="22"/>
                <w:szCs w:val="22"/>
              </w:rPr>
              <w:t>Para aprobar el curso es obligatorio presentar todas las evaluaciones</w:t>
            </w:r>
            <w:r>
              <w:rPr>
                <w:rFonts w:ascii="Arial" w:hAnsi="Arial" w:cs="Arial"/>
                <w:sz w:val="22"/>
                <w:szCs w:val="22"/>
              </w:rPr>
              <w:t>.</w:t>
            </w:r>
          </w:p>
          <w:p w:rsidR="00CF63F0" w:rsidRPr="00B45F51" w:rsidRDefault="00CF63F0" w:rsidP="00F608AA">
            <w:pPr>
              <w:spacing w:line="276" w:lineRule="auto"/>
              <w:rPr>
                <w:rFonts w:ascii="Arial" w:hAnsi="Arial" w:cs="Arial"/>
                <w:sz w:val="22"/>
                <w:szCs w:val="22"/>
              </w:rPr>
            </w:pPr>
          </w:p>
        </w:tc>
      </w:tr>
    </w:tbl>
    <w:p w:rsidR="0021310B" w:rsidRPr="00B45F51" w:rsidRDefault="0021310B"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1310B" w:rsidRPr="00B45F51" w:rsidTr="00B45F51">
        <w:trPr>
          <w:trHeight w:val="1040"/>
        </w:trPr>
        <w:tc>
          <w:tcPr>
            <w:tcW w:w="1644" w:type="dxa"/>
          </w:tcPr>
          <w:p w:rsidR="0021310B" w:rsidRPr="00B45F51" w:rsidRDefault="0021310B" w:rsidP="00CF287E">
            <w:pPr>
              <w:rPr>
                <w:rFonts w:ascii="Arial" w:hAnsi="Arial" w:cs="Arial"/>
                <w:b/>
                <w:sz w:val="22"/>
                <w:szCs w:val="22"/>
              </w:rPr>
            </w:pPr>
            <w:r w:rsidRPr="00B45F51">
              <w:rPr>
                <w:rFonts w:ascii="Arial" w:hAnsi="Arial" w:cs="Arial"/>
                <w:b/>
                <w:sz w:val="22"/>
                <w:szCs w:val="22"/>
              </w:rPr>
              <w:t>Bibliografía</w:t>
            </w:r>
          </w:p>
        </w:tc>
        <w:tc>
          <w:tcPr>
            <w:tcW w:w="7995" w:type="dxa"/>
          </w:tcPr>
          <w:p w:rsidR="007739AA" w:rsidRDefault="006759BB"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Baggio, Antonio M. (comp</w:t>
            </w:r>
            <w:r>
              <w:rPr>
                <w:rFonts w:ascii="Arial" w:hAnsi="Arial" w:cs="Arial"/>
                <w:sz w:val="22"/>
                <w:szCs w:val="22"/>
              </w:rPr>
              <w:t>ilador</w:t>
            </w:r>
            <w:r w:rsidR="007739AA" w:rsidRPr="007739AA">
              <w:rPr>
                <w:rFonts w:ascii="Arial" w:hAnsi="Arial" w:cs="Arial"/>
                <w:sz w:val="22"/>
                <w:szCs w:val="22"/>
              </w:rPr>
              <w:t>) El principio olvidado: La fraternidad En la política y el Derecho .Buenos Aires: Ed. Ciudad Nueva, 2006</w:t>
            </w:r>
          </w:p>
          <w:p w:rsidR="00F608AA" w:rsidRPr="007739AA" w:rsidRDefault="00F608AA" w:rsidP="00F608AA">
            <w:pPr>
              <w:spacing w:line="276" w:lineRule="auto"/>
              <w:rPr>
                <w:rFonts w:ascii="Arial" w:hAnsi="Arial" w:cs="Arial"/>
                <w:sz w:val="22"/>
                <w:szCs w:val="22"/>
              </w:rPr>
            </w:pPr>
          </w:p>
          <w:p w:rsidR="007739AA" w:rsidRPr="007739AA" w:rsidRDefault="006759BB"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 xml:space="preserve">Casciaro y Monforte. Dios, el mundo y el hombre en el mensaje de la Biblia-  Pamplona: Eunsa,  1992. </w:t>
            </w:r>
          </w:p>
          <w:p w:rsidR="007739AA" w:rsidRPr="007739AA" w:rsidRDefault="007739AA" w:rsidP="00F608AA">
            <w:pPr>
              <w:spacing w:line="276" w:lineRule="auto"/>
              <w:rPr>
                <w:rFonts w:ascii="Arial" w:hAnsi="Arial" w:cs="Arial"/>
                <w:sz w:val="22"/>
                <w:szCs w:val="22"/>
              </w:rPr>
            </w:pPr>
          </w:p>
          <w:p w:rsidR="007739AA" w:rsidRPr="007739AA" w:rsidRDefault="006759BB"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Echevarría, Javier. Itinerarios de vida cristiana. Santiago: Ed. Planeta, 2001.</w:t>
            </w:r>
          </w:p>
          <w:p w:rsidR="007739AA" w:rsidRDefault="006759BB" w:rsidP="007739AA">
            <w:pPr>
              <w:spacing w:line="360" w:lineRule="auto"/>
            </w:pPr>
            <w:r>
              <w:rPr>
                <w:rFonts w:ascii="Arial" w:hAnsi="Arial" w:cs="Arial"/>
                <w:sz w:val="22"/>
                <w:szCs w:val="22"/>
              </w:rPr>
              <w:t xml:space="preserve">• </w:t>
            </w:r>
            <w:r w:rsidR="007739AA" w:rsidRPr="007739AA">
              <w:rPr>
                <w:rFonts w:ascii="Arial" w:hAnsi="Arial" w:cs="Arial"/>
                <w:sz w:val="22"/>
                <w:szCs w:val="22"/>
              </w:rPr>
              <w:t xml:space="preserve"> Legido López, Marcelino. Fraternidad en el mundo: Un estudio de Eclesiología Paulina.  Salamanca: Ed. Sígueme, 1982</w:t>
            </w:r>
            <w:r w:rsidR="007739AA">
              <w:t xml:space="preserve"> </w:t>
            </w:r>
          </w:p>
          <w:p w:rsidR="007739AA" w:rsidRPr="007739AA" w:rsidRDefault="00F608AA"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Ocáriz, Fernando. Naturaleza, gracia y gloria. Pamplona: Eunsa, 2000</w:t>
            </w:r>
          </w:p>
          <w:p w:rsidR="007739AA" w:rsidRPr="007739AA" w:rsidRDefault="00F608AA"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Ratzinger, Joseph. La Fraternidad de los cristianos. Salamanca; Ediciones Sígueme, 2005.</w:t>
            </w:r>
          </w:p>
          <w:p w:rsidR="007739AA" w:rsidRPr="007739AA" w:rsidRDefault="007739AA" w:rsidP="00F608AA">
            <w:pPr>
              <w:spacing w:line="276" w:lineRule="auto"/>
              <w:rPr>
                <w:rFonts w:ascii="Arial" w:hAnsi="Arial" w:cs="Arial"/>
                <w:sz w:val="22"/>
                <w:szCs w:val="22"/>
              </w:rPr>
            </w:pPr>
          </w:p>
          <w:p w:rsidR="007739AA" w:rsidRPr="007739AA" w:rsidRDefault="00F608AA"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Ratzinger, Joseph. Jesús de Nazaret. Santiago: Ed. Planeta, 2007</w:t>
            </w:r>
          </w:p>
          <w:p w:rsidR="007739AA" w:rsidRPr="007739AA" w:rsidRDefault="00F608AA" w:rsidP="00F608AA">
            <w:pPr>
              <w:spacing w:line="276"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Catecismo de la Iglesia Católica. Asociación de Editores del Catecismo: Madrid, 1993.</w:t>
            </w:r>
          </w:p>
          <w:p w:rsidR="007739AA" w:rsidRPr="007739AA" w:rsidRDefault="007739AA" w:rsidP="00F608AA">
            <w:pPr>
              <w:spacing w:line="276" w:lineRule="auto"/>
              <w:rPr>
                <w:rFonts w:ascii="Arial" w:hAnsi="Arial" w:cs="Arial"/>
                <w:sz w:val="22"/>
                <w:szCs w:val="22"/>
              </w:rPr>
            </w:pPr>
          </w:p>
          <w:p w:rsidR="00F608AA" w:rsidRDefault="00F608AA" w:rsidP="00F608AA">
            <w:pPr>
              <w:spacing w:line="276" w:lineRule="auto"/>
            </w:pPr>
            <w:r>
              <w:rPr>
                <w:rFonts w:ascii="Arial" w:hAnsi="Arial" w:cs="Arial"/>
                <w:sz w:val="22"/>
                <w:szCs w:val="22"/>
              </w:rPr>
              <w:t xml:space="preserve">• </w:t>
            </w:r>
            <w:r w:rsidR="007739AA" w:rsidRPr="007739AA">
              <w:rPr>
                <w:rFonts w:ascii="Arial" w:hAnsi="Arial" w:cs="Arial"/>
                <w:sz w:val="22"/>
                <w:szCs w:val="22"/>
              </w:rPr>
              <w:t>Sagrada Biblia. Traducida y anotada por la Facultad de Teología de la Universidad de Navarra: Pamplona, 1990-1995</w:t>
            </w:r>
            <w:r w:rsidR="007739AA">
              <w:t xml:space="preserve"> </w:t>
            </w:r>
          </w:p>
          <w:p w:rsidR="00F608AA" w:rsidRDefault="00F608AA" w:rsidP="00F608AA">
            <w:pPr>
              <w:spacing w:line="276" w:lineRule="auto"/>
            </w:pPr>
          </w:p>
          <w:p w:rsidR="007739AA" w:rsidRDefault="007739AA" w:rsidP="00F608AA">
            <w:pPr>
              <w:spacing w:line="276" w:lineRule="auto"/>
              <w:rPr>
                <w:rFonts w:ascii="Arial" w:hAnsi="Arial" w:cs="Arial"/>
                <w:b/>
                <w:sz w:val="22"/>
                <w:szCs w:val="22"/>
              </w:rPr>
            </w:pPr>
            <w:r w:rsidRPr="00F608AA">
              <w:rPr>
                <w:rFonts w:ascii="Arial" w:hAnsi="Arial" w:cs="Arial"/>
                <w:b/>
                <w:sz w:val="22"/>
                <w:szCs w:val="22"/>
              </w:rPr>
              <w:t xml:space="preserve">Magisterio de la Iglesia, Audiencias, Discursos </w:t>
            </w:r>
          </w:p>
          <w:p w:rsidR="00F608AA" w:rsidRPr="00F608AA" w:rsidRDefault="00F608AA" w:rsidP="00F608AA">
            <w:pPr>
              <w:spacing w:line="276" w:lineRule="auto"/>
              <w:rPr>
                <w:rFonts w:ascii="Arial" w:hAnsi="Arial" w:cs="Arial"/>
                <w:b/>
                <w:sz w:val="22"/>
                <w:szCs w:val="22"/>
              </w:rPr>
            </w:pP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Concilio Vaticano II: Constitución dogmática Lumen Gentium, sobre la Iglesia; constitución pastoral Gaudium et Spes, sobre la Iglesia en el mundo contemporáneo.</w:t>
            </w:r>
          </w:p>
          <w:p w:rsidR="007739AA" w:rsidRPr="007739AA" w:rsidRDefault="007739AA" w:rsidP="007739AA">
            <w:pPr>
              <w:spacing w:line="360" w:lineRule="auto"/>
              <w:rPr>
                <w:rFonts w:ascii="Arial" w:hAnsi="Arial" w:cs="Arial"/>
                <w:sz w:val="22"/>
                <w:szCs w:val="22"/>
              </w:rPr>
            </w:pPr>
            <w:r w:rsidRPr="00F608AA">
              <w:rPr>
                <w:rFonts w:ascii="Arial" w:hAnsi="Arial" w:cs="Arial"/>
                <w:b/>
                <w:sz w:val="22"/>
                <w:szCs w:val="22"/>
              </w:rPr>
              <w:t>Juan Pablo II</w:t>
            </w:r>
            <w:r w:rsidRPr="007739AA">
              <w:rPr>
                <w:rFonts w:ascii="Arial" w:hAnsi="Arial" w:cs="Arial"/>
                <w:sz w:val="22"/>
                <w:szCs w:val="22"/>
              </w:rPr>
              <w:t xml:space="preserve">: </w:t>
            </w:r>
          </w:p>
          <w:p w:rsidR="007739AA" w:rsidRPr="007739AA" w:rsidRDefault="00F608AA" w:rsidP="007739AA">
            <w:pPr>
              <w:spacing w:line="360" w:lineRule="auto"/>
              <w:rPr>
                <w:rFonts w:ascii="Arial" w:hAnsi="Arial" w:cs="Arial"/>
                <w:sz w:val="22"/>
                <w:szCs w:val="22"/>
              </w:rPr>
            </w:pPr>
            <w:r>
              <w:rPr>
                <w:rFonts w:ascii="Arial" w:hAnsi="Arial" w:cs="Arial"/>
                <w:sz w:val="22"/>
                <w:szCs w:val="22"/>
              </w:rPr>
              <w:t>-</w:t>
            </w:r>
            <w:r w:rsidR="007739AA" w:rsidRPr="007739AA">
              <w:rPr>
                <w:rFonts w:ascii="Arial" w:hAnsi="Arial" w:cs="Arial"/>
                <w:sz w:val="22"/>
                <w:szCs w:val="22"/>
              </w:rPr>
              <w:t xml:space="preserve"> Audiencia General 19 agosto 1987: Jesucristo Revelador de la Trinidad</w:t>
            </w:r>
          </w:p>
          <w:p w:rsidR="007739AA" w:rsidRPr="00F608AA" w:rsidRDefault="007739AA" w:rsidP="007739AA">
            <w:pPr>
              <w:spacing w:line="360" w:lineRule="auto"/>
              <w:rPr>
                <w:rFonts w:ascii="Arial" w:hAnsi="Arial" w:cs="Arial"/>
                <w:b/>
                <w:sz w:val="22"/>
                <w:szCs w:val="22"/>
              </w:rPr>
            </w:pPr>
            <w:r w:rsidRPr="00F608AA">
              <w:rPr>
                <w:rFonts w:ascii="Arial" w:hAnsi="Arial" w:cs="Arial"/>
                <w:b/>
                <w:sz w:val="22"/>
                <w:szCs w:val="22"/>
              </w:rPr>
              <w:t xml:space="preserve">Benedicto XVI: </w:t>
            </w: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Audiencia General: El hombre en oración (4 de mayo 2011)</w:t>
            </w:r>
          </w:p>
          <w:p w:rsidR="007739AA" w:rsidRPr="007739AA" w:rsidRDefault="00F608AA" w:rsidP="007739AA">
            <w:pPr>
              <w:spacing w:line="360" w:lineRule="auto"/>
              <w:rPr>
                <w:rFonts w:ascii="Arial" w:hAnsi="Arial" w:cs="Arial"/>
                <w:sz w:val="22"/>
                <w:szCs w:val="22"/>
              </w:rPr>
            </w:pPr>
            <w:r>
              <w:rPr>
                <w:rFonts w:ascii="Arial" w:hAnsi="Arial" w:cs="Arial"/>
                <w:sz w:val="22"/>
                <w:szCs w:val="22"/>
              </w:rPr>
              <w:lastRenderedPageBreak/>
              <w:t>-</w:t>
            </w:r>
            <w:r w:rsidR="007739AA" w:rsidRPr="007739AA">
              <w:rPr>
                <w:rFonts w:ascii="Arial" w:hAnsi="Arial" w:cs="Arial"/>
                <w:sz w:val="22"/>
                <w:szCs w:val="22"/>
              </w:rPr>
              <w:t xml:space="preserve"> Audiencia General (23 de mayo 2012)</w:t>
            </w: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Carta Encíclica Deus caritas est sobre el amor cristiano (25 de diciembre 2005)</w:t>
            </w:r>
          </w:p>
          <w:p w:rsidR="007739AA" w:rsidRPr="007739AA" w:rsidRDefault="007739AA" w:rsidP="007739AA">
            <w:pPr>
              <w:spacing w:line="360" w:lineRule="auto"/>
              <w:rPr>
                <w:rFonts w:ascii="Arial" w:hAnsi="Arial" w:cs="Arial"/>
                <w:sz w:val="22"/>
                <w:szCs w:val="22"/>
              </w:rPr>
            </w:pPr>
            <w:r w:rsidRPr="00F608AA">
              <w:rPr>
                <w:rFonts w:ascii="Arial" w:hAnsi="Arial" w:cs="Arial"/>
                <w:b/>
                <w:sz w:val="22"/>
                <w:szCs w:val="22"/>
              </w:rPr>
              <w:t>S.S. Francisco</w:t>
            </w:r>
            <w:r w:rsidRPr="007739AA">
              <w:rPr>
                <w:rFonts w:ascii="Arial" w:hAnsi="Arial" w:cs="Arial"/>
                <w:sz w:val="22"/>
                <w:szCs w:val="22"/>
              </w:rPr>
              <w:t>:</w:t>
            </w: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Carta Encíclica Misericoridiae Vultus, El rostro de la misericordia (11 de abril 2015)</w:t>
            </w: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Misa Matutina en la capilla de la Domus Sanctae Marthae</w:t>
            </w:r>
          </w:p>
          <w:p w:rsidR="00F608AA" w:rsidRDefault="006759BB" w:rsidP="007739AA">
            <w:pPr>
              <w:spacing w:line="360" w:lineRule="auto"/>
              <w:rPr>
                <w:rFonts w:ascii="Arial" w:hAnsi="Arial" w:cs="Arial"/>
                <w:sz w:val="22"/>
                <w:szCs w:val="22"/>
              </w:rPr>
            </w:pPr>
            <w:r>
              <w:rPr>
                <w:rFonts w:ascii="Arial" w:hAnsi="Arial" w:cs="Arial"/>
                <w:sz w:val="22"/>
                <w:szCs w:val="22"/>
              </w:rPr>
              <w:t>“</w:t>
            </w:r>
            <w:r w:rsidR="007739AA" w:rsidRPr="007739AA">
              <w:rPr>
                <w:rFonts w:ascii="Arial" w:hAnsi="Arial" w:cs="Arial"/>
                <w:sz w:val="22"/>
                <w:szCs w:val="22"/>
              </w:rPr>
              <w:t>La historia de Caín y Abe</w:t>
            </w:r>
            <w:r>
              <w:rPr>
                <w:rFonts w:ascii="Arial" w:hAnsi="Arial" w:cs="Arial"/>
                <w:sz w:val="22"/>
                <w:szCs w:val="22"/>
              </w:rPr>
              <w:t>l”</w:t>
            </w:r>
            <w:r w:rsidR="007739AA" w:rsidRPr="007739AA">
              <w:rPr>
                <w:rFonts w:ascii="Arial" w:hAnsi="Arial" w:cs="Arial"/>
                <w:sz w:val="22"/>
                <w:szCs w:val="22"/>
              </w:rPr>
              <w:t xml:space="preserve"> (13 febrero 2017)</w:t>
            </w:r>
            <w:r w:rsidR="007739AA">
              <w:t xml:space="preserve"> </w:t>
            </w:r>
            <w:r w:rsidR="007739AA" w:rsidRPr="007739AA">
              <w:rPr>
                <w:rFonts w:ascii="Arial" w:hAnsi="Arial" w:cs="Arial"/>
                <w:sz w:val="22"/>
                <w:szCs w:val="22"/>
              </w:rPr>
              <w:t>-</w:t>
            </w:r>
            <w:r w:rsidR="007739AA" w:rsidRPr="007739AA">
              <w:rPr>
                <w:rFonts w:ascii="Arial" w:hAnsi="Arial" w:cs="Arial"/>
                <w:sz w:val="22"/>
                <w:szCs w:val="22"/>
              </w:rPr>
              <w:tab/>
            </w:r>
          </w:p>
          <w:p w:rsidR="007739AA" w:rsidRPr="007739AA" w:rsidRDefault="007739AA" w:rsidP="007739AA">
            <w:pPr>
              <w:spacing w:line="360" w:lineRule="auto"/>
              <w:rPr>
                <w:rFonts w:ascii="Arial" w:hAnsi="Arial" w:cs="Arial"/>
                <w:sz w:val="22"/>
                <w:szCs w:val="22"/>
              </w:rPr>
            </w:pPr>
            <w:r w:rsidRPr="007739AA">
              <w:rPr>
                <w:rFonts w:ascii="Arial" w:hAnsi="Arial" w:cs="Arial"/>
                <w:sz w:val="22"/>
                <w:szCs w:val="22"/>
              </w:rPr>
              <w:t>-</w:t>
            </w:r>
            <w:r w:rsidR="00F608AA">
              <w:rPr>
                <w:rFonts w:ascii="Arial" w:hAnsi="Arial" w:cs="Arial"/>
                <w:sz w:val="22"/>
                <w:szCs w:val="22"/>
              </w:rPr>
              <w:t xml:space="preserve"> </w:t>
            </w:r>
            <w:r w:rsidRPr="007739AA">
              <w:rPr>
                <w:rFonts w:ascii="Arial" w:hAnsi="Arial" w:cs="Arial"/>
                <w:sz w:val="22"/>
                <w:szCs w:val="22"/>
              </w:rPr>
              <w:t>Discurso a los participantes en el Foro Internacional sobre                     “Migraciones y Paz” (21 febrero 2017)</w:t>
            </w: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Visita a Asís para la Jornada Mundial de Oración por la Paz “Sed de    Paz. Religiones y Culturas en Diálogo” (20 de septiembre 2016)</w:t>
            </w:r>
          </w:p>
          <w:p w:rsidR="007739AA" w:rsidRPr="007739AA"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Catequesis para los Operadores de la Misericordia (3 de septiembre 2016)</w:t>
            </w:r>
          </w:p>
          <w:p w:rsidR="0021310B" w:rsidRDefault="00F608AA" w:rsidP="007739AA">
            <w:pPr>
              <w:spacing w:line="360" w:lineRule="auto"/>
              <w:rPr>
                <w:rFonts w:ascii="Arial" w:hAnsi="Arial" w:cs="Arial"/>
                <w:sz w:val="22"/>
                <w:szCs w:val="22"/>
              </w:rPr>
            </w:pPr>
            <w:r>
              <w:rPr>
                <w:rFonts w:ascii="Arial" w:hAnsi="Arial" w:cs="Arial"/>
                <w:sz w:val="22"/>
                <w:szCs w:val="22"/>
              </w:rPr>
              <w:t xml:space="preserve">- </w:t>
            </w:r>
            <w:r w:rsidR="007739AA" w:rsidRPr="007739AA">
              <w:rPr>
                <w:rFonts w:ascii="Arial" w:hAnsi="Arial" w:cs="Arial"/>
                <w:sz w:val="22"/>
                <w:szCs w:val="22"/>
              </w:rPr>
              <w:t>Discurso  a los participantes en el Jubileo de la Personas Excluidas Socialmente (11 noviembre 2016)</w:t>
            </w:r>
          </w:p>
          <w:p w:rsidR="007739AA" w:rsidRPr="00B45F51" w:rsidRDefault="007739AA" w:rsidP="007739AA">
            <w:pPr>
              <w:spacing w:line="360" w:lineRule="auto"/>
              <w:rPr>
                <w:rFonts w:ascii="Arial" w:hAnsi="Arial" w:cs="Arial"/>
                <w:sz w:val="22"/>
                <w:szCs w:val="22"/>
              </w:rPr>
            </w:pPr>
          </w:p>
        </w:tc>
      </w:tr>
    </w:tbl>
    <w:p w:rsidR="00C006FD" w:rsidRPr="00B45F51" w:rsidRDefault="00C006FD" w:rsidP="0021310B">
      <w:pPr>
        <w:rPr>
          <w:rFonts w:ascii="Arial" w:hAnsi="Arial" w:cs="Arial"/>
          <w:sz w:val="22"/>
          <w:szCs w:val="22"/>
        </w:rPr>
      </w:pPr>
    </w:p>
    <w:p w:rsidR="000D74B5" w:rsidRPr="00B45F51" w:rsidRDefault="000D74B5" w:rsidP="0021310B">
      <w:pPr>
        <w:rPr>
          <w:rFonts w:ascii="Arial" w:hAnsi="Arial" w:cs="Arial"/>
          <w:sz w:val="22"/>
          <w:szCs w:val="22"/>
        </w:rPr>
      </w:pPr>
    </w:p>
    <w:p w:rsidR="00C006FD" w:rsidRPr="00B45F51" w:rsidRDefault="00C006FD" w:rsidP="0021310B">
      <w:pPr>
        <w:rPr>
          <w:rFonts w:ascii="Arial" w:hAnsi="Arial" w:cs="Arial"/>
          <w:b/>
          <w:sz w:val="22"/>
          <w:szCs w:val="22"/>
          <w:u w:val="single"/>
        </w:rPr>
      </w:pPr>
      <w:r w:rsidRPr="00B45F51">
        <w:rPr>
          <w:rFonts w:ascii="Arial" w:hAnsi="Arial" w:cs="Arial"/>
          <w:b/>
          <w:sz w:val="22"/>
          <w:szCs w:val="22"/>
          <w:u w:val="single"/>
        </w:rPr>
        <w:t>CALENDARIZACIÓN:</w:t>
      </w:r>
    </w:p>
    <w:p w:rsidR="00C006FD" w:rsidRPr="00B45F51" w:rsidRDefault="00C006FD" w:rsidP="0021310B">
      <w:pPr>
        <w:rPr>
          <w:rFonts w:ascii="Arial" w:hAnsi="Arial" w:cs="Arial"/>
          <w:b/>
          <w:sz w:val="22"/>
          <w:szCs w:val="22"/>
          <w:u w:val="single"/>
        </w:rPr>
      </w:pPr>
    </w:p>
    <w:p w:rsidR="00C006FD" w:rsidRPr="00B45F51" w:rsidRDefault="00C006FD" w:rsidP="00C006FD">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7229"/>
      </w:tblGrid>
      <w:tr w:rsidR="00C006FD" w:rsidRPr="00B45F51" w:rsidTr="00B45F51">
        <w:trPr>
          <w:trHeight w:val="300"/>
        </w:trPr>
        <w:tc>
          <w:tcPr>
            <w:tcW w:w="1134" w:type="dxa"/>
            <w:shd w:val="clear" w:color="auto" w:fill="auto"/>
            <w:noWrap/>
          </w:tcPr>
          <w:p w:rsidR="00C006FD" w:rsidRPr="00B45F51" w:rsidRDefault="00C006FD" w:rsidP="00D97289">
            <w:pPr>
              <w:ind w:right="200"/>
              <w:jc w:val="both"/>
              <w:rPr>
                <w:rFonts w:ascii="Arial" w:hAnsi="Arial" w:cs="Arial"/>
                <w:b/>
                <w:sz w:val="22"/>
                <w:szCs w:val="22"/>
                <w:lang w:val="es-CL"/>
              </w:rPr>
            </w:pPr>
            <w:r w:rsidRPr="00B45F51">
              <w:rPr>
                <w:rFonts w:ascii="Arial" w:hAnsi="Arial" w:cs="Arial"/>
                <w:b/>
                <w:sz w:val="22"/>
                <w:szCs w:val="22"/>
                <w:lang w:val="es-CL"/>
              </w:rPr>
              <w:t>Fecha</w:t>
            </w:r>
          </w:p>
        </w:tc>
        <w:tc>
          <w:tcPr>
            <w:tcW w:w="1276" w:type="dxa"/>
            <w:shd w:val="clear" w:color="auto" w:fill="auto"/>
          </w:tcPr>
          <w:p w:rsidR="00C006FD" w:rsidRPr="00B45F51" w:rsidRDefault="00C006FD" w:rsidP="00D97289">
            <w:pPr>
              <w:ind w:right="200"/>
              <w:jc w:val="both"/>
              <w:rPr>
                <w:rFonts w:ascii="Arial" w:hAnsi="Arial" w:cs="Arial"/>
                <w:b/>
                <w:sz w:val="22"/>
                <w:szCs w:val="22"/>
                <w:lang w:val="es-CL"/>
              </w:rPr>
            </w:pPr>
            <w:r w:rsidRPr="00B45F51">
              <w:rPr>
                <w:rFonts w:ascii="Arial" w:hAnsi="Arial" w:cs="Arial"/>
                <w:b/>
                <w:sz w:val="22"/>
                <w:szCs w:val="22"/>
                <w:lang w:val="es-CL"/>
              </w:rPr>
              <w:t>Unidad</w:t>
            </w:r>
          </w:p>
        </w:tc>
        <w:tc>
          <w:tcPr>
            <w:tcW w:w="7229" w:type="dxa"/>
            <w:shd w:val="clear" w:color="auto" w:fill="auto"/>
            <w:noWrap/>
          </w:tcPr>
          <w:p w:rsidR="00C006FD" w:rsidRPr="00B45F51" w:rsidRDefault="00C006FD" w:rsidP="00D97289">
            <w:pPr>
              <w:ind w:right="200"/>
              <w:jc w:val="both"/>
              <w:rPr>
                <w:rFonts w:ascii="Arial" w:hAnsi="Arial" w:cs="Arial"/>
                <w:b/>
                <w:sz w:val="22"/>
                <w:szCs w:val="22"/>
                <w:lang w:val="es-CL"/>
              </w:rPr>
            </w:pPr>
            <w:r w:rsidRPr="00B45F51">
              <w:rPr>
                <w:rFonts w:ascii="Arial" w:hAnsi="Arial" w:cs="Arial"/>
                <w:b/>
                <w:sz w:val="22"/>
                <w:szCs w:val="22"/>
                <w:lang w:val="es-CL"/>
              </w:rPr>
              <w:t>Contenido</w:t>
            </w:r>
          </w:p>
        </w:tc>
      </w:tr>
      <w:tr w:rsidR="00C006FD" w:rsidRPr="00B45F51" w:rsidTr="00B45F51">
        <w:trPr>
          <w:trHeight w:val="300"/>
        </w:trPr>
        <w:tc>
          <w:tcPr>
            <w:tcW w:w="1134" w:type="dxa"/>
            <w:shd w:val="clear" w:color="auto" w:fill="auto"/>
            <w:noWrap/>
          </w:tcPr>
          <w:p w:rsidR="00C006FD" w:rsidRPr="00B45F51" w:rsidRDefault="009627B8" w:rsidP="00D97289">
            <w:pPr>
              <w:ind w:right="200"/>
              <w:jc w:val="both"/>
              <w:rPr>
                <w:rFonts w:ascii="Arial" w:hAnsi="Arial" w:cs="Arial"/>
                <w:sz w:val="22"/>
                <w:szCs w:val="22"/>
                <w:lang w:val="es-CL"/>
              </w:rPr>
            </w:pPr>
            <w:r>
              <w:rPr>
                <w:rFonts w:ascii="Arial" w:hAnsi="Arial" w:cs="Arial"/>
                <w:sz w:val="22"/>
                <w:szCs w:val="22"/>
                <w:lang w:val="es-CL"/>
              </w:rPr>
              <w:t>6</w:t>
            </w:r>
            <w:r w:rsidR="00F608AA">
              <w:rPr>
                <w:rFonts w:ascii="Arial" w:hAnsi="Arial" w:cs="Arial"/>
                <w:sz w:val="22"/>
                <w:szCs w:val="22"/>
                <w:lang w:val="es-CL"/>
              </w:rPr>
              <w:t xml:space="preserve"> /03</w:t>
            </w:r>
          </w:p>
        </w:tc>
        <w:tc>
          <w:tcPr>
            <w:tcW w:w="1276" w:type="dxa"/>
            <w:shd w:val="clear" w:color="auto" w:fill="auto"/>
          </w:tcPr>
          <w:p w:rsidR="00C006FD" w:rsidRPr="00B45F51" w:rsidRDefault="00C006FD" w:rsidP="00D97289">
            <w:pPr>
              <w:ind w:right="200"/>
              <w:jc w:val="both"/>
              <w:rPr>
                <w:rFonts w:ascii="Arial" w:hAnsi="Arial" w:cs="Arial"/>
                <w:sz w:val="22"/>
                <w:szCs w:val="22"/>
                <w:lang w:val="es-CL"/>
              </w:rPr>
            </w:pPr>
            <w:r w:rsidRPr="00B45F51">
              <w:rPr>
                <w:rFonts w:ascii="Arial" w:hAnsi="Arial" w:cs="Arial"/>
                <w:sz w:val="22"/>
                <w:szCs w:val="22"/>
                <w:lang w:val="es-CL"/>
              </w:rPr>
              <w:t>I</w:t>
            </w:r>
          </w:p>
        </w:tc>
        <w:tc>
          <w:tcPr>
            <w:tcW w:w="7229" w:type="dxa"/>
            <w:shd w:val="clear" w:color="auto" w:fill="auto"/>
            <w:noWrap/>
          </w:tcPr>
          <w:p w:rsidR="00C006FD" w:rsidRPr="00B45F51" w:rsidRDefault="00F608AA" w:rsidP="00D97289">
            <w:pPr>
              <w:ind w:right="200"/>
              <w:jc w:val="both"/>
              <w:rPr>
                <w:rFonts w:ascii="Arial" w:hAnsi="Arial" w:cs="Arial"/>
                <w:sz w:val="22"/>
                <w:szCs w:val="22"/>
                <w:lang w:val="es-CL"/>
              </w:rPr>
            </w:pPr>
            <w:r>
              <w:rPr>
                <w:rFonts w:ascii="Arial" w:hAnsi="Arial" w:cs="Arial"/>
                <w:sz w:val="22"/>
                <w:szCs w:val="22"/>
                <w:lang w:val="es-CL"/>
              </w:rPr>
              <w:t>Presentación del curso. Anhelos y dificultades en las relaciones humanas</w:t>
            </w:r>
          </w:p>
        </w:tc>
      </w:tr>
      <w:tr w:rsidR="00C006FD" w:rsidRPr="00B45F51" w:rsidTr="00B45F51">
        <w:trPr>
          <w:trHeight w:val="300"/>
        </w:trPr>
        <w:tc>
          <w:tcPr>
            <w:tcW w:w="1134" w:type="dxa"/>
            <w:shd w:val="clear" w:color="auto" w:fill="auto"/>
            <w:noWrap/>
          </w:tcPr>
          <w:p w:rsidR="00C006FD" w:rsidRPr="00B45F51" w:rsidRDefault="009627B8" w:rsidP="00D97289">
            <w:pPr>
              <w:ind w:right="200"/>
              <w:jc w:val="both"/>
              <w:rPr>
                <w:rFonts w:ascii="Arial" w:hAnsi="Arial" w:cs="Arial"/>
                <w:sz w:val="22"/>
                <w:szCs w:val="22"/>
                <w:lang w:val="es-CL"/>
              </w:rPr>
            </w:pPr>
            <w:r>
              <w:rPr>
                <w:rFonts w:ascii="Arial" w:hAnsi="Arial" w:cs="Arial"/>
                <w:sz w:val="22"/>
                <w:szCs w:val="22"/>
                <w:lang w:val="es-CL"/>
              </w:rPr>
              <w:t>13</w:t>
            </w:r>
            <w:r w:rsidR="00F608AA">
              <w:rPr>
                <w:rFonts w:ascii="Arial" w:hAnsi="Arial" w:cs="Arial"/>
                <w:sz w:val="22"/>
                <w:szCs w:val="22"/>
                <w:lang w:val="es-CL"/>
              </w:rPr>
              <w:t>/03</w:t>
            </w:r>
          </w:p>
        </w:tc>
        <w:tc>
          <w:tcPr>
            <w:tcW w:w="1276" w:type="dxa"/>
            <w:shd w:val="clear" w:color="auto" w:fill="auto"/>
          </w:tcPr>
          <w:p w:rsidR="00C006FD" w:rsidRPr="00B45F51" w:rsidRDefault="00C006FD" w:rsidP="00D97289">
            <w:pPr>
              <w:ind w:right="200"/>
              <w:jc w:val="both"/>
              <w:rPr>
                <w:rFonts w:ascii="Arial" w:hAnsi="Arial" w:cs="Arial"/>
                <w:sz w:val="22"/>
                <w:szCs w:val="22"/>
                <w:lang w:val="es-CL"/>
              </w:rPr>
            </w:pPr>
            <w:r w:rsidRPr="00B45F51">
              <w:rPr>
                <w:rFonts w:ascii="Arial" w:hAnsi="Arial" w:cs="Arial"/>
                <w:sz w:val="22"/>
                <w:szCs w:val="22"/>
                <w:lang w:val="es-CL"/>
              </w:rPr>
              <w:t>I</w:t>
            </w:r>
          </w:p>
        </w:tc>
        <w:tc>
          <w:tcPr>
            <w:tcW w:w="7229" w:type="dxa"/>
            <w:shd w:val="clear" w:color="auto" w:fill="auto"/>
            <w:noWrap/>
          </w:tcPr>
          <w:p w:rsidR="00C006FD" w:rsidRPr="00B45F51" w:rsidRDefault="00F608AA" w:rsidP="00D97289">
            <w:pPr>
              <w:ind w:right="200"/>
              <w:jc w:val="both"/>
              <w:rPr>
                <w:rFonts w:ascii="Arial" w:hAnsi="Arial" w:cs="Arial"/>
                <w:sz w:val="22"/>
                <w:szCs w:val="22"/>
                <w:lang w:val="es-CL"/>
              </w:rPr>
            </w:pPr>
            <w:r>
              <w:rPr>
                <w:rFonts w:ascii="Arial" w:hAnsi="Arial" w:cs="Arial"/>
                <w:sz w:val="22"/>
                <w:szCs w:val="22"/>
                <w:lang w:val="es-CL"/>
              </w:rPr>
              <w:t>La fraternidad en el mundo antiguo</w:t>
            </w:r>
          </w:p>
        </w:tc>
      </w:tr>
      <w:tr w:rsidR="00C006FD" w:rsidRPr="00B45F51" w:rsidTr="00B45F51">
        <w:trPr>
          <w:trHeight w:val="300"/>
        </w:trPr>
        <w:tc>
          <w:tcPr>
            <w:tcW w:w="1134" w:type="dxa"/>
            <w:shd w:val="clear" w:color="auto" w:fill="auto"/>
            <w:noWrap/>
          </w:tcPr>
          <w:p w:rsidR="00C006FD" w:rsidRPr="00B45F51" w:rsidRDefault="009627B8" w:rsidP="00D97289">
            <w:pPr>
              <w:ind w:right="200"/>
              <w:jc w:val="both"/>
              <w:rPr>
                <w:rFonts w:ascii="Arial" w:hAnsi="Arial" w:cs="Arial"/>
                <w:sz w:val="22"/>
                <w:szCs w:val="22"/>
                <w:lang w:val="es-CL"/>
              </w:rPr>
            </w:pPr>
            <w:r>
              <w:rPr>
                <w:rFonts w:ascii="Arial" w:hAnsi="Arial" w:cs="Arial"/>
                <w:sz w:val="22"/>
                <w:szCs w:val="22"/>
                <w:lang w:val="es-CL"/>
              </w:rPr>
              <w:t>20</w:t>
            </w:r>
            <w:r w:rsidR="00F608AA">
              <w:rPr>
                <w:rFonts w:ascii="Arial" w:hAnsi="Arial" w:cs="Arial"/>
                <w:sz w:val="22"/>
                <w:szCs w:val="22"/>
                <w:lang w:val="es-CL"/>
              </w:rPr>
              <w:t>/03</w:t>
            </w:r>
          </w:p>
        </w:tc>
        <w:tc>
          <w:tcPr>
            <w:tcW w:w="1276" w:type="dxa"/>
            <w:shd w:val="clear" w:color="auto" w:fill="auto"/>
          </w:tcPr>
          <w:p w:rsidR="00C006FD" w:rsidRPr="00B45F51" w:rsidRDefault="00C006FD" w:rsidP="00D97289">
            <w:pPr>
              <w:ind w:right="200"/>
              <w:jc w:val="both"/>
              <w:rPr>
                <w:rFonts w:ascii="Arial" w:hAnsi="Arial" w:cs="Arial"/>
                <w:sz w:val="22"/>
                <w:szCs w:val="22"/>
                <w:lang w:val="es-CL"/>
              </w:rPr>
            </w:pPr>
            <w:r w:rsidRPr="00B45F51">
              <w:rPr>
                <w:rFonts w:ascii="Arial" w:hAnsi="Arial" w:cs="Arial"/>
                <w:sz w:val="22"/>
                <w:szCs w:val="22"/>
                <w:lang w:val="es-CL"/>
              </w:rPr>
              <w:t>I</w:t>
            </w:r>
          </w:p>
        </w:tc>
        <w:tc>
          <w:tcPr>
            <w:tcW w:w="7229" w:type="dxa"/>
            <w:shd w:val="clear" w:color="auto" w:fill="auto"/>
            <w:noWrap/>
          </w:tcPr>
          <w:p w:rsidR="00C006FD" w:rsidRPr="00B45F51" w:rsidRDefault="00F608AA" w:rsidP="00D97289">
            <w:pPr>
              <w:ind w:right="200"/>
              <w:jc w:val="both"/>
              <w:rPr>
                <w:rFonts w:ascii="Arial" w:hAnsi="Arial" w:cs="Arial"/>
                <w:sz w:val="22"/>
                <w:szCs w:val="22"/>
                <w:lang w:val="es-CL"/>
              </w:rPr>
            </w:pPr>
            <w:r>
              <w:rPr>
                <w:rFonts w:ascii="Arial" w:hAnsi="Arial" w:cs="Arial"/>
                <w:sz w:val="22"/>
                <w:szCs w:val="22"/>
                <w:lang w:val="es-CL"/>
              </w:rPr>
              <w:t>Ilustración y marxismo</w:t>
            </w:r>
          </w:p>
        </w:tc>
      </w:tr>
      <w:tr w:rsidR="00C006FD" w:rsidRPr="00B45F51" w:rsidTr="00B45F51">
        <w:trPr>
          <w:trHeight w:val="300"/>
        </w:trPr>
        <w:tc>
          <w:tcPr>
            <w:tcW w:w="1134" w:type="dxa"/>
            <w:shd w:val="clear" w:color="auto" w:fill="auto"/>
            <w:noWrap/>
          </w:tcPr>
          <w:p w:rsidR="00C006FD" w:rsidRPr="00B45F51" w:rsidRDefault="009627B8" w:rsidP="00D97289">
            <w:pPr>
              <w:ind w:right="200"/>
              <w:jc w:val="both"/>
              <w:rPr>
                <w:rFonts w:ascii="Arial" w:hAnsi="Arial" w:cs="Arial"/>
                <w:sz w:val="22"/>
                <w:szCs w:val="22"/>
                <w:lang w:val="es-CL"/>
              </w:rPr>
            </w:pPr>
            <w:r>
              <w:rPr>
                <w:rFonts w:ascii="Arial" w:hAnsi="Arial" w:cs="Arial"/>
                <w:sz w:val="22"/>
                <w:szCs w:val="22"/>
                <w:lang w:val="es-CL"/>
              </w:rPr>
              <w:t>27</w:t>
            </w:r>
            <w:r w:rsidR="00F608AA">
              <w:rPr>
                <w:rFonts w:ascii="Arial" w:hAnsi="Arial" w:cs="Arial"/>
                <w:sz w:val="22"/>
                <w:szCs w:val="22"/>
                <w:lang w:val="es-CL"/>
              </w:rPr>
              <w:t>/03</w:t>
            </w:r>
          </w:p>
        </w:tc>
        <w:tc>
          <w:tcPr>
            <w:tcW w:w="1276" w:type="dxa"/>
            <w:shd w:val="clear" w:color="auto" w:fill="auto"/>
          </w:tcPr>
          <w:p w:rsidR="00C006FD" w:rsidRPr="00B45F51" w:rsidRDefault="00C006FD" w:rsidP="00D97289">
            <w:pPr>
              <w:ind w:right="200"/>
              <w:jc w:val="both"/>
              <w:rPr>
                <w:rFonts w:ascii="Arial" w:hAnsi="Arial" w:cs="Arial"/>
                <w:sz w:val="22"/>
                <w:szCs w:val="22"/>
                <w:lang w:val="es-CL"/>
              </w:rPr>
            </w:pPr>
            <w:r w:rsidRPr="00B45F51">
              <w:rPr>
                <w:rFonts w:ascii="Arial" w:hAnsi="Arial" w:cs="Arial"/>
                <w:sz w:val="22"/>
                <w:szCs w:val="22"/>
                <w:lang w:val="es-CL"/>
              </w:rPr>
              <w:t>I</w:t>
            </w:r>
          </w:p>
        </w:tc>
        <w:tc>
          <w:tcPr>
            <w:tcW w:w="7229" w:type="dxa"/>
            <w:shd w:val="clear" w:color="auto" w:fill="auto"/>
            <w:noWrap/>
          </w:tcPr>
          <w:p w:rsidR="00C006FD" w:rsidRPr="00B45F51" w:rsidRDefault="00F608AA" w:rsidP="00D97289">
            <w:pPr>
              <w:ind w:right="200"/>
              <w:jc w:val="both"/>
              <w:rPr>
                <w:rFonts w:ascii="Arial" w:hAnsi="Arial" w:cs="Arial"/>
                <w:sz w:val="22"/>
                <w:szCs w:val="22"/>
                <w:lang w:val="es-CL"/>
              </w:rPr>
            </w:pPr>
            <w:r>
              <w:rPr>
                <w:rFonts w:ascii="Arial" w:hAnsi="Arial" w:cs="Arial"/>
                <w:sz w:val="22"/>
                <w:szCs w:val="22"/>
                <w:lang w:val="es-CL"/>
              </w:rPr>
              <w:t>Tradición Judía</w:t>
            </w:r>
          </w:p>
        </w:tc>
      </w:tr>
      <w:tr w:rsidR="00C006FD" w:rsidRPr="00B45F51" w:rsidTr="00B45F51">
        <w:trPr>
          <w:trHeight w:val="300"/>
        </w:trPr>
        <w:tc>
          <w:tcPr>
            <w:tcW w:w="1134" w:type="dxa"/>
            <w:shd w:val="clear" w:color="auto" w:fill="auto"/>
            <w:noWrap/>
          </w:tcPr>
          <w:p w:rsidR="00C006FD" w:rsidRPr="00B45F51" w:rsidRDefault="009627B8" w:rsidP="00D97289">
            <w:pPr>
              <w:ind w:right="200"/>
              <w:jc w:val="both"/>
              <w:rPr>
                <w:rFonts w:ascii="Arial" w:hAnsi="Arial" w:cs="Arial"/>
                <w:sz w:val="22"/>
                <w:szCs w:val="22"/>
                <w:lang w:val="es-CL"/>
              </w:rPr>
            </w:pPr>
            <w:r>
              <w:rPr>
                <w:rFonts w:ascii="Arial" w:hAnsi="Arial" w:cs="Arial"/>
                <w:sz w:val="22"/>
                <w:szCs w:val="22"/>
                <w:lang w:val="es-CL"/>
              </w:rPr>
              <w:t>3</w:t>
            </w:r>
            <w:r w:rsidR="00F608AA">
              <w:rPr>
                <w:rFonts w:ascii="Arial" w:hAnsi="Arial" w:cs="Arial"/>
                <w:sz w:val="22"/>
                <w:szCs w:val="22"/>
                <w:lang w:val="es-CL"/>
              </w:rPr>
              <w:t>/04</w:t>
            </w:r>
          </w:p>
        </w:tc>
        <w:tc>
          <w:tcPr>
            <w:tcW w:w="1276" w:type="dxa"/>
            <w:shd w:val="clear" w:color="auto" w:fill="auto"/>
          </w:tcPr>
          <w:p w:rsidR="00C006FD" w:rsidRPr="00B45F51" w:rsidRDefault="00C006FD" w:rsidP="00D97289">
            <w:pPr>
              <w:ind w:right="200"/>
              <w:jc w:val="both"/>
              <w:rPr>
                <w:rFonts w:ascii="Arial" w:hAnsi="Arial" w:cs="Arial"/>
                <w:sz w:val="22"/>
                <w:szCs w:val="22"/>
                <w:lang w:val="es-CL"/>
              </w:rPr>
            </w:pPr>
            <w:r w:rsidRPr="00B45F51">
              <w:rPr>
                <w:rFonts w:ascii="Arial" w:hAnsi="Arial" w:cs="Arial"/>
                <w:sz w:val="22"/>
                <w:szCs w:val="22"/>
                <w:lang w:val="es-CL"/>
              </w:rPr>
              <w:t>II</w:t>
            </w:r>
          </w:p>
        </w:tc>
        <w:tc>
          <w:tcPr>
            <w:tcW w:w="7229" w:type="dxa"/>
            <w:shd w:val="clear" w:color="auto" w:fill="auto"/>
            <w:noWrap/>
          </w:tcPr>
          <w:p w:rsidR="00C006FD" w:rsidRPr="00B45F51" w:rsidRDefault="00F608AA" w:rsidP="00D97289">
            <w:pPr>
              <w:ind w:right="200"/>
              <w:jc w:val="both"/>
              <w:rPr>
                <w:rFonts w:ascii="Arial" w:hAnsi="Arial" w:cs="Arial"/>
                <w:sz w:val="22"/>
                <w:szCs w:val="22"/>
                <w:lang w:val="es-CL"/>
              </w:rPr>
            </w:pPr>
            <w:r w:rsidRPr="00F608AA">
              <w:rPr>
                <w:rFonts w:ascii="Arial" w:hAnsi="Arial" w:cs="Arial"/>
                <w:b/>
                <w:sz w:val="22"/>
                <w:szCs w:val="22"/>
                <w:lang w:val="es-CL"/>
              </w:rPr>
              <w:t>Entrega primera evaluación</w:t>
            </w:r>
            <w:r>
              <w:rPr>
                <w:rFonts w:ascii="Arial" w:hAnsi="Arial" w:cs="Arial"/>
                <w:sz w:val="22"/>
                <w:szCs w:val="22"/>
                <w:lang w:val="es-CL"/>
              </w:rPr>
              <w:t>.</w:t>
            </w:r>
            <w:r w:rsidR="00DE36AF">
              <w:rPr>
                <w:rFonts w:ascii="Arial" w:hAnsi="Arial" w:cs="Arial"/>
                <w:sz w:val="22"/>
                <w:szCs w:val="22"/>
                <w:lang w:val="es-CL"/>
              </w:rPr>
              <w:t xml:space="preserve"> Filiación Divina.</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10</w:t>
            </w:r>
            <w:r w:rsidR="00DE36AF">
              <w:rPr>
                <w:rFonts w:ascii="Arial" w:hAnsi="Arial" w:cs="Arial"/>
                <w:sz w:val="22"/>
                <w:szCs w:val="22"/>
                <w:lang w:val="es-CL"/>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sz w:val="22"/>
                <w:szCs w:val="22"/>
                <w:lang w:val="es-CL"/>
              </w:rPr>
            </w:pPr>
            <w:r>
              <w:rPr>
                <w:rFonts w:ascii="Arial" w:hAnsi="Arial" w:cs="Arial"/>
                <w:sz w:val="22"/>
                <w:szCs w:val="22"/>
                <w:lang w:val="es-CL"/>
              </w:rPr>
              <w:t>Mandamiento nuevo</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17</w:t>
            </w:r>
            <w:r w:rsidR="00DE36AF">
              <w:rPr>
                <w:rFonts w:ascii="Arial" w:hAnsi="Arial" w:cs="Arial"/>
                <w:sz w:val="22"/>
                <w:szCs w:val="22"/>
                <w:lang w:val="es-CL"/>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sz w:val="22"/>
                <w:szCs w:val="22"/>
                <w:lang w:val="es-CL"/>
              </w:rPr>
            </w:pPr>
            <w:r>
              <w:rPr>
                <w:rFonts w:ascii="Arial" w:hAnsi="Arial" w:cs="Arial"/>
                <w:sz w:val="22"/>
                <w:szCs w:val="22"/>
                <w:lang w:val="es-CL"/>
              </w:rPr>
              <w:t>El Padre Nuestro</w:t>
            </w:r>
            <w:r w:rsidR="009627B8">
              <w:rPr>
                <w:rFonts w:ascii="Arial" w:hAnsi="Arial" w:cs="Arial"/>
                <w:sz w:val="22"/>
                <w:szCs w:val="22"/>
                <w:lang w:val="es-CL"/>
              </w:rPr>
              <w:t>. Las Bienaventuranzas</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24</w:t>
            </w:r>
            <w:r w:rsidR="00DE36AF">
              <w:rPr>
                <w:rFonts w:ascii="Arial" w:hAnsi="Arial" w:cs="Arial"/>
                <w:sz w:val="22"/>
                <w:szCs w:val="22"/>
                <w:lang w:val="es-CL"/>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b/>
                <w:sz w:val="22"/>
                <w:szCs w:val="22"/>
                <w:lang w:val="es-CL"/>
              </w:rPr>
            </w:pPr>
            <w:r>
              <w:rPr>
                <w:rFonts w:ascii="Arial" w:hAnsi="Arial" w:cs="Arial"/>
                <w:b/>
                <w:sz w:val="22"/>
                <w:szCs w:val="22"/>
                <w:lang w:val="es-CL"/>
              </w:rPr>
              <w:t>Segunda evaluación. Prueba escrita individual.</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1</w:t>
            </w:r>
            <w:r w:rsidR="00DE36AF">
              <w:rPr>
                <w:rFonts w:ascii="Arial" w:hAnsi="Arial" w:cs="Arial"/>
                <w:sz w:val="22"/>
                <w:szCs w:val="22"/>
                <w:lang w:val="es-CL"/>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9627B8" w:rsidRDefault="009627B8" w:rsidP="004A574E">
            <w:pPr>
              <w:ind w:right="200"/>
              <w:jc w:val="both"/>
              <w:rPr>
                <w:rFonts w:ascii="Arial" w:hAnsi="Arial" w:cs="Arial"/>
                <w:b/>
                <w:sz w:val="22"/>
                <w:szCs w:val="22"/>
                <w:lang w:val="es-CL"/>
              </w:rPr>
            </w:pPr>
            <w:r w:rsidRPr="009627B8">
              <w:rPr>
                <w:rFonts w:ascii="Arial" w:hAnsi="Arial" w:cs="Arial"/>
                <w:b/>
                <w:sz w:val="22"/>
                <w:szCs w:val="22"/>
                <w:lang w:val="es-CL"/>
              </w:rPr>
              <w:t>Feriado</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8</w:t>
            </w:r>
            <w:r w:rsidR="00DE36AF">
              <w:rPr>
                <w:rFonts w:ascii="Arial" w:hAnsi="Arial" w:cs="Arial"/>
                <w:sz w:val="22"/>
                <w:szCs w:val="22"/>
                <w:lang w:val="es-CL"/>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sz w:val="22"/>
                <w:szCs w:val="22"/>
                <w:lang w:val="es-CL"/>
              </w:rPr>
            </w:pPr>
            <w:r>
              <w:rPr>
                <w:rFonts w:ascii="Arial" w:hAnsi="Arial" w:cs="Arial"/>
                <w:sz w:val="22"/>
                <w:szCs w:val="22"/>
                <w:lang w:val="es-CL"/>
              </w:rPr>
              <w:t>Bautismo y Eucaristía</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15</w:t>
            </w:r>
            <w:r w:rsidR="00DE36AF">
              <w:rPr>
                <w:rFonts w:ascii="Arial" w:hAnsi="Arial" w:cs="Arial"/>
                <w:sz w:val="22"/>
                <w:szCs w:val="22"/>
                <w:lang w:val="es-CL"/>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r>
              <w:rPr>
                <w:rFonts w:ascii="Arial" w:hAnsi="Arial" w:cs="Arial"/>
                <w:sz w:val="22"/>
                <w:szCs w:val="22"/>
                <w:lang w:val="es-CL"/>
              </w:rPr>
              <w:t>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sz w:val="22"/>
                <w:szCs w:val="22"/>
                <w:lang w:val="es-CL"/>
              </w:rPr>
            </w:pPr>
            <w:r>
              <w:rPr>
                <w:rFonts w:ascii="Arial" w:hAnsi="Arial" w:cs="Arial"/>
                <w:sz w:val="22"/>
                <w:szCs w:val="22"/>
                <w:lang w:val="es-CL"/>
              </w:rPr>
              <w:t>Primeras comunidades cristianas</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DE36AF" w:rsidP="004A574E">
            <w:pPr>
              <w:ind w:right="200"/>
              <w:jc w:val="both"/>
              <w:rPr>
                <w:rFonts w:ascii="Arial" w:hAnsi="Arial" w:cs="Arial"/>
                <w:sz w:val="22"/>
                <w:szCs w:val="22"/>
                <w:lang w:val="es-CL"/>
              </w:rPr>
            </w:pPr>
            <w:r>
              <w:rPr>
                <w:rFonts w:ascii="Arial" w:hAnsi="Arial" w:cs="Arial"/>
                <w:sz w:val="22"/>
                <w:szCs w:val="22"/>
                <w:lang w:val="es-CL"/>
              </w:rPr>
              <w:t>2</w:t>
            </w:r>
            <w:r w:rsidR="009627B8">
              <w:rPr>
                <w:rFonts w:ascii="Arial" w:hAnsi="Arial" w:cs="Arial"/>
                <w:sz w:val="22"/>
                <w:szCs w:val="22"/>
                <w:lang w:val="es-CL"/>
              </w:rPr>
              <w:t>2</w:t>
            </w:r>
            <w:r>
              <w:rPr>
                <w:rFonts w:ascii="Arial" w:hAnsi="Arial" w:cs="Arial"/>
                <w:sz w:val="22"/>
                <w:szCs w:val="22"/>
                <w:lang w:val="es-CL"/>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r>
              <w:rPr>
                <w:rFonts w:ascii="Arial" w:hAnsi="Arial" w:cs="Arial"/>
                <w:sz w:val="22"/>
                <w:szCs w:val="22"/>
                <w:lang w:val="es-CL"/>
              </w:rPr>
              <w:t>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sz w:val="22"/>
                <w:szCs w:val="22"/>
                <w:lang w:val="es-CL"/>
              </w:rPr>
            </w:pPr>
            <w:r>
              <w:rPr>
                <w:rFonts w:ascii="Arial" w:hAnsi="Arial" w:cs="Arial"/>
                <w:sz w:val="22"/>
                <w:szCs w:val="22"/>
                <w:lang w:val="es-CL"/>
              </w:rPr>
              <w:t>Epístolas de San Juan y San Pablo</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29</w:t>
            </w:r>
            <w:r w:rsidR="00DE36AF">
              <w:rPr>
                <w:rFonts w:ascii="Arial" w:hAnsi="Arial" w:cs="Arial"/>
                <w:sz w:val="22"/>
                <w:szCs w:val="22"/>
                <w:lang w:val="es-CL"/>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r>
              <w:rPr>
                <w:rFonts w:ascii="Arial" w:hAnsi="Arial" w:cs="Arial"/>
                <w:sz w:val="22"/>
                <w:szCs w:val="22"/>
                <w:lang w:val="es-CL"/>
              </w:rPr>
              <w:t>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b/>
                <w:sz w:val="22"/>
                <w:szCs w:val="22"/>
                <w:lang w:val="es-CL"/>
              </w:rPr>
            </w:pPr>
            <w:r>
              <w:rPr>
                <w:rFonts w:ascii="Arial" w:hAnsi="Arial" w:cs="Arial"/>
                <w:b/>
                <w:sz w:val="22"/>
                <w:szCs w:val="22"/>
                <w:lang w:val="es-CL"/>
              </w:rPr>
              <w:t>Tercera evaluación. Exposiciones grupales</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9627B8" w:rsidP="004A574E">
            <w:pPr>
              <w:ind w:right="200"/>
              <w:jc w:val="both"/>
              <w:rPr>
                <w:rFonts w:ascii="Arial" w:hAnsi="Arial" w:cs="Arial"/>
                <w:sz w:val="22"/>
                <w:szCs w:val="22"/>
                <w:lang w:val="es-CL"/>
              </w:rPr>
            </w:pPr>
            <w:r>
              <w:rPr>
                <w:rFonts w:ascii="Arial" w:hAnsi="Arial" w:cs="Arial"/>
                <w:sz w:val="22"/>
                <w:szCs w:val="22"/>
                <w:lang w:val="es-CL"/>
              </w:rPr>
              <w:t>5</w:t>
            </w:r>
            <w:r w:rsidR="00DE36AF">
              <w:rPr>
                <w:rFonts w:ascii="Arial" w:hAnsi="Arial" w:cs="Arial"/>
                <w:sz w:val="22"/>
                <w:szCs w:val="22"/>
                <w:lang w:val="es-CL"/>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r>
              <w:rPr>
                <w:rFonts w:ascii="Arial" w:hAnsi="Arial" w:cs="Arial"/>
                <w:sz w:val="22"/>
                <w:szCs w:val="22"/>
                <w:lang w:val="es-CL"/>
              </w:rPr>
              <w:t>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b/>
                <w:sz w:val="22"/>
                <w:szCs w:val="22"/>
                <w:lang w:val="es-CL"/>
              </w:rPr>
            </w:pPr>
            <w:r>
              <w:rPr>
                <w:rFonts w:ascii="Arial" w:hAnsi="Arial" w:cs="Arial"/>
                <w:b/>
                <w:sz w:val="22"/>
                <w:szCs w:val="22"/>
                <w:lang w:val="es-CL"/>
              </w:rPr>
              <w:t>Exposiciones grupales</w:t>
            </w:r>
          </w:p>
        </w:tc>
      </w:tr>
      <w:tr w:rsidR="00DE36AF" w:rsidRPr="00B45F51" w:rsidTr="00DE36A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E36AF" w:rsidRPr="00B45F51" w:rsidRDefault="00DE36AF" w:rsidP="004A574E">
            <w:pPr>
              <w:ind w:right="200"/>
              <w:jc w:val="both"/>
              <w:rPr>
                <w:rFonts w:ascii="Arial" w:hAnsi="Arial" w:cs="Arial"/>
                <w:sz w:val="22"/>
                <w:szCs w:val="22"/>
                <w:lang w:val="es-CL"/>
              </w:rPr>
            </w:pPr>
            <w:r>
              <w:rPr>
                <w:rFonts w:ascii="Arial" w:hAnsi="Arial" w:cs="Arial"/>
                <w:sz w:val="22"/>
                <w:szCs w:val="22"/>
                <w:lang w:val="es-CL"/>
              </w:rPr>
              <w:lastRenderedPageBreak/>
              <w:t>1</w:t>
            </w:r>
            <w:r w:rsidR="009627B8">
              <w:rPr>
                <w:rFonts w:ascii="Arial" w:hAnsi="Arial" w:cs="Arial"/>
                <w:sz w:val="22"/>
                <w:szCs w:val="22"/>
                <w:lang w:val="es-CL"/>
              </w:rPr>
              <w:t>2</w:t>
            </w:r>
            <w:r>
              <w:rPr>
                <w:rFonts w:ascii="Arial" w:hAnsi="Arial" w:cs="Arial"/>
                <w:sz w:val="22"/>
                <w:szCs w:val="22"/>
                <w:lang w:val="es-CL"/>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6AF" w:rsidRPr="00B45F51" w:rsidRDefault="00DE36AF" w:rsidP="004A574E">
            <w:pPr>
              <w:ind w:right="200"/>
              <w:jc w:val="both"/>
              <w:rPr>
                <w:rFonts w:ascii="Arial" w:hAnsi="Arial" w:cs="Arial"/>
                <w:sz w:val="22"/>
                <w:szCs w:val="22"/>
                <w:lang w:val="es-CL"/>
              </w:rPr>
            </w:pPr>
            <w:r w:rsidRPr="00B45F51">
              <w:rPr>
                <w:rFonts w:ascii="Arial" w:hAnsi="Arial" w:cs="Arial"/>
                <w:sz w:val="22"/>
                <w:szCs w:val="22"/>
                <w:lang w:val="es-CL"/>
              </w:rPr>
              <w:t>II</w:t>
            </w:r>
            <w:r>
              <w:rPr>
                <w:rFonts w:ascii="Arial" w:hAnsi="Arial" w:cs="Arial"/>
                <w:sz w:val="22"/>
                <w:szCs w:val="22"/>
                <w:lang w:val="es-CL"/>
              </w:rPr>
              <w:t>I</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rsidR="00DE36AF" w:rsidRPr="00DE36AF" w:rsidRDefault="00DE36AF" w:rsidP="004A574E">
            <w:pPr>
              <w:ind w:right="200"/>
              <w:jc w:val="both"/>
              <w:rPr>
                <w:rFonts w:ascii="Arial" w:hAnsi="Arial" w:cs="Arial"/>
                <w:b/>
                <w:sz w:val="22"/>
                <w:szCs w:val="22"/>
                <w:lang w:val="es-CL"/>
              </w:rPr>
            </w:pPr>
            <w:r>
              <w:rPr>
                <w:rFonts w:ascii="Arial" w:hAnsi="Arial" w:cs="Arial"/>
                <w:b/>
                <w:sz w:val="22"/>
                <w:szCs w:val="22"/>
                <w:lang w:val="es-CL"/>
              </w:rPr>
              <w:t>Cuarta evaluación. Entrega de conclusiones.</w:t>
            </w:r>
          </w:p>
        </w:tc>
      </w:tr>
    </w:tbl>
    <w:p w:rsidR="00C006FD" w:rsidRPr="00B45F51" w:rsidRDefault="00C006FD" w:rsidP="0021310B">
      <w:pPr>
        <w:rPr>
          <w:rFonts w:ascii="Arial" w:hAnsi="Arial" w:cs="Arial"/>
          <w:b/>
          <w:sz w:val="22"/>
          <w:szCs w:val="22"/>
          <w:u w:val="single"/>
        </w:rPr>
      </w:pPr>
    </w:p>
    <w:sectPr w:rsidR="00C006FD" w:rsidRPr="00B45F51" w:rsidSect="00B45F51">
      <w:headerReference w:type="default" r:id="rId7"/>
      <w:footerReference w:type="default" r:id="rId8"/>
      <w:pgSz w:w="12242" w:h="15842" w:code="1"/>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58B" w:rsidRDefault="0022258B">
      <w:r>
        <w:separator/>
      </w:r>
    </w:p>
  </w:endnote>
  <w:endnote w:type="continuationSeparator" w:id="0">
    <w:p w:rsidR="0022258B" w:rsidRDefault="0022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E1" w:rsidRDefault="007F6323" w:rsidP="003134E1">
    <w:pPr>
      <w:pStyle w:val="Piedepgina"/>
      <w:jc w:val="center"/>
      <w:rPr>
        <w:rFonts w:ascii="Tunga" w:hAnsi="Tunga" w:cs="Tunga"/>
        <w:sz w:val="18"/>
        <w:szCs w:val="18"/>
      </w:rPr>
    </w:pPr>
    <w:r>
      <w:rPr>
        <w:rFonts w:ascii="Tunga" w:hAnsi="Tunga" w:cs="Tunga"/>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0F5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3134E1" w:rsidRPr="002C5831" w:rsidRDefault="003134E1" w:rsidP="003134E1">
    <w:pPr>
      <w:pStyle w:val="Piedepgina"/>
      <w:jc w:val="center"/>
      <w:rPr>
        <w:rFonts w:ascii="Arial Narrow" w:hAnsi="Arial Narrow" w:cs="Tunga"/>
        <w:sz w:val="20"/>
        <w:szCs w:val="20"/>
      </w:rPr>
    </w:pPr>
    <w:r w:rsidRPr="002C5831">
      <w:rPr>
        <w:rFonts w:ascii="Arial Narrow" w:hAnsi="Arial Narrow" w:cs="Tunga"/>
        <w:sz w:val="20"/>
        <w:szCs w:val="20"/>
      </w:rPr>
      <w:t xml:space="preserve">Universidad de los Andes </w:t>
    </w:r>
    <w:r w:rsidR="00006C8E" w:rsidRPr="002C5831">
      <w:rPr>
        <w:rFonts w:ascii="Arial Narrow" w:hAnsi="Arial Narrow" w:cs="Tunga"/>
        <w:sz w:val="20"/>
        <w:szCs w:val="20"/>
      </w:rPr>
      <w:t>–</w:t>
    </w:r>
    <w:r w:rsidRPr="002C5831">
      <w:rPr>
        <w:rFonts w:ascii="Arial Narrow" w:hAnsi="Arial Narrow" w:cs="Tunga"/>
        <w:sz w:val="20"/>
        <w:szCs w:val="20"/>
      </w:rPr>
      <w:t xml:space="preserve"> </w:t>
    </w:r>
    <w:r w:rsidR="00006C8E" w:rsidRPr="002C5831">
      <w:rPr>
        <w:rFonts w:ascii="Arial Narrow" w:hAnsi="Arial Narrow" w:cs="Tunga"/>
        <w:sz w:val="20"/>
        <w:szCs w:val="20"/>
      </w:rPr>
      <w:t>Centro de Estudios</w:t>
    </w:r>
    <w:r w:rsidRPr="002C5831">
      <w:rPr>
        <w:rFonts w:ascii="Arial Narrow" w:hAnsi="Arial Narrow" w:cs="Tunga"/>
        <w:sz w:val="20"/>
        <w:szCs w:val="20"/>
      </w:rPr>
      <w:t xml:space="preserve"> General</w:t>
    </w:r>
    <w:r w:rsidR="00006C8E" w:rsidRPr="002C5831">
      <w:rPr>
        <w:rFonts w:ascii="Arial Narrow" w:hAnsi="Arial Narrow" w:cs="Tunga"/>
        <w:sz w:val="20"/>
        <w:szCs w:val="20"/>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58B" w:rsidRDefault="0022258B">
      <w:r>
        <w:separator/>
      </w:r>
    </w:p>
  </w:footnote>
  <w:footnote w:type="continuationSeparator" w:id="0">
    <w:p w:rsidR="0022258B" w:rsidRDefault="0022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7D" w:rsidRPr="009B637D" w:rsidRDefault="007F6323" w:rsidP="009B637D">
    <w:pPr>
      <w:pStyle w:val="Encabezado"/>
      <w:tabs>
        <w:tab w:val="clear" w:pos="8504"/>
        <w:tab w:val="right" w:pos="8640"/>
      </w:tabs>
      <w:ind w:right="200"/>
      <w:rPr>
        <w:rFonts w:ascii="Tunga" w:hAnsi="Tunga" w:cs="Tunga"/>
        <w:sz w:val="20"/>
        <w:szCs w:val="20"/>
        <w:lang w:val="es-CL"/>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0" b="0"/>
          <wp:wrapNone/>
          <wp:docPr id="9"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7D" w:rsidRPr="002C5831" w:rsidRDefault="009B637D" w:rsidP="00AA3C99">
    <w:pPr>
      <w:pStyle w:val="Encabezado"/>
      <w:jc w:val="center"/>
      <w:rPr>
        <w:rFonts w:ascii="Arial Narrow" w:hAnsi="Arial Narrow" w:cs="Tunga"/>
        <w:b/>
        <w:lang w:val="es-CL"/>
      </w:rPr>
    </w:pPr>
    <w:r w:rsidRPr="002C5831">
      <w:rPr>
        <w:rFonts w:ascii="Arial Narrow" w:hAnsi="Arial Narrow" w:cs="Tunga"/>
        <w:b/>
        <w:lang w:val="es-CL"/>
      </w:rPr>
      <w:t>P</w:t>
    </w:r>
    <w:r w:rsidR="00AA3C99" w:rsidRPr="002C5831">
      <w:rPr>
        <w:rFonts w:ascii="Arial Narrow" w:hAnsi="Arial Narrow" w:cs="Tunga"/>
        <w:b/>
        <w:lang w:val="es-CL"/>
      </w:rPr>
      <w:t xml:space="preserve">ROGRAMA DE </w:t>
    </w:r>
    <w:r w:rsidR="00006C8E" w:rsidRPr="002C5831">
      <w:rPr>
        <w:rFonts w:ascii="Arial Narrow" w:hAnsi="Arial Narrow" w:cs="Tunga"/>
        <w:b/>
        <w:lang w:val="es-CL"/>
      </w:rPr>
      <w:t>ESTUDIOS</w:t>
    </w:r>
    <w:r w:rsidR="00AA3C99" w:rsidRPr="002C5831">
      <w:rPr>
        <w:rFonts w:ascii="Arial Narrow" w:hAnsi="Arial Narrow" w:cs="Tunga"/>
        <w:b/>
        <w:lang w:val="es-CL"/>
      </w:rPr>
      <w:t xml:space="preserve"> GENERAL</w:t>
    </w:r>
    <w:r w:rsidR="00006C8E" w:rsidRPr="002C5831">
      <w:rPr>
        <w:rFonts w:ascii="Arial Narrow" w:hAnsi="Arial Narrow" w:cs="Tunga"/>
        <w:b/>
        <w:lang w:val="es-CL"/>
      </w:rPr>
      <w:t>ES</w:t>
    </w:r>
  </w:p>
  <w:p w:rsidR="009B637D" w:rsidRPr="009B637D" w:rsidRDefault="007F6323"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831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3C2F19"/>
    <w:multiLevelType w:val="hybridMultilevel"/>
    <w:tmpl w:val="FF2265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274CF5"/>
    <w:multiLevelType w:val="hybridMultilevel"/>
    <w:tmpl w:val="6CC41EE8"/>
    <w:lvl w:ilvl="0" w:tplc="455EB41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5802B4C"/>
    <w:multiLevelType w:val="hybridMultilevel"/>
    <w:tmpl w:val="1D2A3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3801C9"/>
    <w:multiLevelType w:val="hybridMultilevel"/>
    <w:tmpl w:val="4970BA70"/>
    <w:lvl w:ilvl="0" w:tplc="1A8832F4">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A43D25"/>
    <w:multiLevelType w:val="hybridMultilevel"/>
    <w:tmpl w:val="11541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9896DC1"/>
    <w:multiLevelType w:val="hybridMultilevel"/>
    <w:tmpl w:val="1612F6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FC468FB"/>
    <w:multiLevelType w:val="hybridMultilevel"/>
    <w:tmpl w:val="EF4C0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lvl w:ilvl="0">
        <w:start w:val="1"/>
        <w:numFmt w:val="bullet"/>
        <w:pStyle w:val="Listaconvietas"/>
        <w:lvlText w:val=""/>
        <w:legacy w:legacy="1" w:legacySpace="0" w:legacyIndent="360"/>
        <w:lvlJc w:val="left"/>
        <w:pPr>
          <w:ind w:left="1800" w:hanging="360"/>
        </w:pPr>
        <w:rPr>
          <w:rFonts w:ascii="Symbol" w:hAnsi="Symbol" w:hint="default"/>
          <w:sz w:val="22"/>
        </w:rPr>
      </w:lvl>
    </w:lvlOverride>
  </w:num>
  <w:num w:numId="2">
    <w:abstractNumId w:val="6"/>
  </w:num>
  <w:num w:numId="3">
    <w:abstractNumId w:val="5"/>
  </w:num>
  <w:num w:numId="4">
    <w:abstractNumId w:val="8"/>
  </w:num>
  <w:num w:numId="5">
    <w:abstractNumId w:val="9"/>
  </w:num>
  <w:num w:numId="6">
    <w:abstractNumId w:val="2"/>
  </w:num>
  <w:num w:numId="7">
    <w:abstractNumId w:val="10"/>
  </w:num>
  <w:num w:numId="8">
    <w:abstractNumId w:val="3"/>
  </w:num>
  <w:num w:numId="9">
    <w:abstractNumId w:val="7"/>
  </w:num>
  <w:num w:numId="10">
    <w:abstractNumId w:val="1"/>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31"/>
    <w:rsid w:val="00004EFF"/>
    <w:rsid w:val="00006C8E"/>
    <w:rsid w:val="00012F5B"/>
    <w:rsid w:val="0002123A"/>
    <w:rsid w:val="000245A6"/>
    <w:rsid w:val="0003061A"/>
    <w:rsid w:val="0003318B"/>
    <w:rsid w:val="00044BBE"/>
    <w:rsid w:val="00046AA6"/>
    <w:rsid w:val="00047B65"/>
    <w:rsid w:val="00055F5A"/>
    <w:rsid w:val="00071B0D"/>
    <w:rsid w:val="00072317"/>
    <w:rsid w:val="00086BE2"/>
    <w:rsid w:val="000A1F7F"/>
    <w:rsid w:val="000A7D72"/>
    <w:rsid w:val="000B0DE0"/>
    <w:rsid w:val="000B6B96"/>
    <w:rsid w:val="000C0D3B"/>
    <w:rsid w:val="000C1D28"/>
    <w:rsid w:val="000C3A29"/>
    <w:rsid w:val="000D47A2"/>
    <w:rsid w:val="000D74B5"/>
    <w:rsid w:val="000F403E"/>
    <w:rsid w:val="000F4BA3"/>
    <w:rsid w:val="00101702"/>
    <w:rsid w:val="00113A91"/>
    <w:rsid w:val="001239AA"/>
    <w:rsid w:val="001347AA"/>
    <w:rsid w:val="0014523D"/>
    <w:rsid w:val="001476E6"/>
    <w:rsid w:val="00151736"/>
    <w:rsid w:val="00152A21"/>
    <w:rsid w:val="00152F0C"/>
    <w:rsid w:val="0015375F"/>
    <w:rsid w:val="0015693E"/>
    <w:rsid w:val="00156F39"/>
    <w:rsid w:val="00163A93"/>
    <w:rsid w:val="00172DBE"/>
    <w:rsid w:val="0017333E"/>
    <w:rsid w:val="00177D6E"/>
    <w:rsid w:val="00180370"/>
    <w:rsid w:val="001A15BF"/>
    <w:rsid w:val="001A6802"/>
    <w:rsid w:val="001A6ECC"/>
    <w:rsid w:val="001B7CBD"/>
    <w:rsid w:val="001C1340"/>
    <w:rsid w:val="001C2FE9"/>
    <w:rsid w:val="001C6A55"/>
    <w:rsid w:val="001D2063"/>
    <w:rsid w:val="001D735A"/>
    <w:rsid w:val="001E13E3"/>
    <w:rsid w:val="001F2C9A"/>
    <w:rsid w:val="001F550B"/>
    <w:rsid w:val="001F5CC5"/>
    <w:rsid w:val="0020264A"/>
    <w:rsid w:val="0021310B"/>
    <w:rsid w:val="0022115A"/>
    <w:rsid w:val="00221189"/>
    <w:rsid w:val="00222432"/>
    <w:rsid w:val="0022258B"/>
    <w:rsid w:val="00223A15"/>
    <w:rsid w:val="00235DE4"/>
    <w:rsid w:val="00243872"/>
    <w:rsid w:val="00244FC5"/>
    <w:rsid w:val="002730DD"/>
    <w:rsid w:val="00273C2D"/>
    <w:rsid w:val="00290A54"/>
    <w:rsid w:val="00293D1C"/>
    <w:rsid w:val="00297D27"/>
    <w:rsid w:val="002A086F"/>
    <w:rsid w:val="002A2C93"/>
    <w:rsid w:val="002A301E"/>
    <w:rsid w:val="002A3703"/>
    <w:rsid w:val="002A6373"/>
    <w:rsid w:val="002B12E4"/>
    <w:rsid w:val="002C28BC"/>
    <w:rsid w:val="002C4C6B"/>
    <w:rsid w:val="002C5831"/>
    <w:rsid w:val="002C5C25"/>
    <w:rsid w:val="002E0F12"/>
    <w:rsid w:val="002E1F55"/>
    <w:rsid w:val="002E2F27"/>
    <w:rsid w:val="002F1D95"/>
    <w:rsid w:val="002F39B8"/>
    <w:rsid w:val="002F5E0A"/>
    <w:rsid w:val="003001CE"/>
    <w:rsid w:val="003013C2"/>
    <w:rsid w:val="00304DF8"/>
    <w:rsid w:val="00304E71"/>
    <w:rsid w:val="003134E1"/>
    <w:rsid w:val="00313E79"/>
    <w:rsid w:val="00313F76"/>
    <w:rsid w:val="00315CAF"/>
    <w:rsid w:val="00320ADC"/>
    <w:rsid w:val="00330003"/>
    <w:rsid w:val="003342E1"/>
    <w:rsid w:val="003402D3"/>
    <w:rsid w:val="0034058C"/>
    <w:rsid w:val="00341FA6"/>
    <w:rsid w:val="00343A31"/>
    <w:rsid w:val="003442A7"/>
    <w:rsid w:val="00344415"/>
    <w:rsid w:val="00346901"/>
    <w:rsid w:val="00350D98"/>
    <w:rsid w:val="003518D7"/>
    <w:rsid w:val="00362B4C"/>
    <w:rsid w:val="003703A8"/>
    <w:rsid w:val="00383294"/>
    <w:rsid w:val="00390AC5"/>
    <w:rsid w:val="00395A40"/>
    <w:rsid w:val="003A5CF7"/>
    <w:rsid w:val="003B22CD"/>
    <w:rsid w:val="003C24ED"/>
    <w:rsid w:val="003C4F6E"/>
    <w:rsid w:val="003C7ADC"/>
    <w:rsid w:val="003D3B35"/>
    <w:rsid w:val="003D7B80"/>
    <w:rsid w:val="003E241C"/>
    <w:rsid w:val="003F24FD"/>
    <w:rsid w:val="00406974"/>
    <w:rsid w:val="00424148"/>
    <w:rsid w:val="00430FB6"/>
    <w:rsid w:val="0043320A"/>
    <w:rsid w:val="00434B73"/>
    <w:rsid w:val="004369D2"/>
    <w:rsid w:val="00443B33"/>
    <w:rsid w:val="0046030D"/>
    <w:rsid w:val="00460B4B"/>
    <w:rsid w:val="00462C3E"/>
    <w:rsid w:val="004732ED"/>
    <w:rsid w:val="00482154"/>
    <w:rsid w:val="004872A4"/>
    <w:rsid w:val="00493B43"/>
    <w:rsid w:val="004A574E"/>
    <w:rsid w:val="004B1260"/>
    <w:rsid w:val="004B1A9F"/>
    <w:rsid w:val="004B2953"/>
    <w:rsid w:val="004C3AD5"/>
    <w:rsid w:val="004C4C96"/>
    <w:rsid w:val="004C78A6"/>
    <w:rsid w:val="004E08F1"/>
    <w:rsid w:val="004F6234"/>
    <w:rsid w:val="0050129A"/>
    <w:rsid w:val="00503520"/>
    <w:rsid w:val="00506C5F"/>
    <w:rsid w:val="00507B18"/>
    <w:rsid w:val="00511092"/>
    <w:rsid w:val="0051206A"/>
    <w:rsid w:val="00513D58"/>
    <w:rsid w:val="00522AC7"/>
    <w:rsid w:val="005272B3"/>
    <w:rsid w:val="00551711"/>
    <w:rsid w:val="00570378"/>
    <w:rsid w:val="00571A8D"/>
    <w:rsid w:val="00575795"/>
    <w:rsid w:val="00580600"/>
    <w:rsid w:val="005933C5"/>
    <w:rsid w:val="00594AD5"/>
    <w:rsid w:val="005A196C"/>
    <w:rsid w:val="005A34AD"/>
    <w:rsid w:val="005B5891"/>
    <w:rsid w:val="005C4492"/>
    <w:rsid w:val="005C7953"/>
    <w:rsid w:val="005D0873"/>
    <w:rsid w:val="005D13EA"/>
    <w:rsid w:val="005E14CD"/>
    <w:rsid w:val="005E5256"/>
    <w:rsid w:val="005F3BB4"/>
    <w:rsid w:val="005F5B98"/>
    <w:rsid w:val="006017C8"/>
    <w:rsid w:val="006052F4"/>
    <w:rsid w:val="0061441E"/>
    <w:rsid w:val="00623059"/>
    <w:rsid w:val="00626ECE"/>
    <w:rsid w:val="0063127B"/>
    <w:rsid w:val="0064445D"/>
    <w:rsid w:val="006530BF"/>
    <w:rsid w:val="006759BB"/>
    <w:rsid w:val="00682ABA"/>
    <w:rsid w:val="00682E5A"/>
    <w:rsid w:val="0068738C"/>
    <w:rsid w:val="0069016B"/>
    <w:rsid w:val="006976A2"/>
    <w:rsid w:val="006A1025"/>
    <w:rsid w:val="006A2BD1"/>
    <w:rsid w:val="006C3A32"/>
    <w:rsid w:val="006C5E9E"/>
    <w:rsid w:val="006C7B06"/>
    <w:rsid w:val="006E11C0"/>
    <w:rsid w:val="006E21D9"/>
    <w:rsid w:val="006F6281"/>
    <w:rsid w:val="0070750E"/>
    <w:rsid w:val="00711AFA"/>
    <w:rsid w:val="00712865"/>
    <w:rsid w:val="0071291E"/>
    <w:rsid w:val="0074541E"/>
    <w:rsid w:val="007629FB"/>
    <w:rsid w:val="00763A9A"/>
    <w:rsid w:val="007712A1"/>
    <w:rsid w:val="007739AA"/>
    <w:rsid w:val="00780181"/>
    <w:rsid w:val="0078045F"/>
    <w:rsid w:val="00783EA8"/>
    <w:rsid w:val="00784712"/>
    <w:rsid w:val="00785F9E"/>
    <w:rsid w:val="00792119"/>
    <w:rsid w:val="00794B64"/>
    <w:rsid w:val="007A2332"/>
    <w:rsid w:val="007A5D12"/>
    <w:rsid w:val="007B536A"/>
    <w:rsid w:val="007C66CB"/>
    <w:rsid w:val="007E1F1D"/>
    <w:rsid w:val="007E56C6"/>
    <w:rsid w:val="007F6323"/>
    <w:rsid w:val="0081604B"/>
    <w:rsid w:val="00817056"/>
    <w:rsid w:val="00822DC2"/>
    <w:rsid w:val="008316B6"/>
    <w:rsid w:val="00834BA6"/>
    <w:rsid w:val="008500B2"/>
    <w:rsid w:val="008500D1"/>
    <w:rsid w:val="008621CC"/>
    <w:rsid w:val="00862528"/>
    <w:rsid w:val="00870389"/>
    <w:rsid w:val="0087324F"/>
    <w:rsid w:val="008860DE"/>
    <w:rsid w:val="00891379"/>
    <w:rsid w:val="008928D6"/>
    <w:rsid w:val="00893899"/>
    <w:rsid w:val="00896148"/>
    <w:rsid w:val="008A2BA7"/>
    <w:rsid w:val="008A56AF"/>
    <w:rsid w:val="008A5B2F"/>
    <w:rsid w:val="008A5BB7"/>
    <w:rsid w:val="008B7D05"/>
    <w:rsid w:val="008C1BDB"/>
    <w:rsid w:val="008C479F"/>
    <w:rsid w:val="008C5434"/>
    <w:rsid w:val="008C737F"/>
    <w:rsid w:val="008D04C1"/>
    <w:rsid w:val="008F4E15"/>
    <w:rsid w:val="009106B2"/>
    <w:rsid w:val="00921C4E"/>
    <w:rsid w:val="0094290E"/>
    <w:rsid w:val="00943CFE"/>
    <w:rsid w:val="00953EE7"/>
    <w:rsid w:val="009552DC"/>
    <w:rsid w:val="00960BA7"/>
    <w:rsid w:val="009627B8"/>
    <w:rsid w:val="009650BE"/>
    <w:rsid w:val="00977DCF"/>
    <w:rsid w:val="009B004E"/>
    <w:rsid w:val="009B015F"/>
    <w:rsid w:val="009B1D8C"/>
    <w:rsid w:val="009B637D"/>
    <w:rsid w:val="009B7AE0"/>
    <w:rsid w:val="009C413D"/>
    <w:rsid w:val="009D106F"/>
    <w:rsid w:val="009D581E"/>
    <w:rsid w:val="009F45EC"/>
    <w:rsid w:val="00A0231F"/>
    <w:rsid w:val="00A1271A"/>
    <w:rsid w:val="00A23B34"/>
    <w:rsid w:val="00A3133B"/>
    <w:rsid w:val="00A33286"/>
    <w:rsid w:val="00A54518"/>
    <w:rsid w:val="00A5529A"/>
    <w:rsid w:val="00A5722B"/>
    <w:rsid w:val="00A609ED"/>
    <w:rsid w:val="00A641FE"/>
    <w:rsid w:val="00A6505D"/>
    <w:rsid w:val="00A74A7E"/>
    <w:rsid w:val="00A77F01"/>
    <w:rsid w:val="00A839F5"/>
    <w:rsid w:val="00A86306"/>
    <w:rsid w:val="00A905D7"/>
    <w:rsid w:val="00A97CE6"/>
    <w:rsid w:val="00AA0ED8"/>
    <w:rsid w:val="00AA282F"/>
    <w:rsid w:val="00AA2969"/>
    <w:rsid w:val="00AA30ED"/>
    <w:rsid w:val="00AA3C99"/>
    <w:rsid w:val="00AA5B7A"/>
    <w:rsid w:val="00AB2176"/>
    <w:rsid w:val="00AB6279"/>
    <w:rsid w:val="00AC0595"/>
    <w:rsid w:val="00AC1773"/>
    <w:rsid w:val="00AC324A"/>
    <w:rsid w:val="00AC5584"/>
    <w:rsid w:val="00AD2B20"/>
    <w:rsid w:val="00AD586E"/>
    <w:rsid w:val="00AE3990"/>
    <w:rsid w:val="00B07CF2"/>
    <w:rsid w:val="00B13B6C"/>
    <w:rsid w:val="00B14904"/>
    <w:rsid w:val="00B153B6"/>
    <w:rsid w:val="00B161BB"/>
    <w:rsid w:val="00B3095E"/>
    <w:rsid w:val="00B33E83"/>
    <w:rsid w:val="00B3608D"/>
    <w:rsid w:val="00B37221"/>
    <w:rsid w:val="00B44D62"/>
    <w:rsid w:val="00B45F51"/>
    <w:rsid w:val="00B534BD"/>
    <w:rsid w:val="00B6546D"/>
    <w:rsid w:val="00B677F9"/>
    <w:rsid w:val="00B8038C"/>
    <w:rsid w:val="00B8400C"/>
    <w:rsid w:val="00B91400"/>
    <w:rsid w:val="00B935DE"/>
    <w:rsid w:val="00BB02BC"/>
    <w:rsid w:val="00BB3692"/>
    <w:rsid w:val="00BB581C"/>
    <w:rsid w:val="00BB6412"/>
    <w:rsid w:val="00BB6E70"/>
    <w:rsid w:val="00BB728D"/>
    <w:rsid w:val="00BD060B"/>
    <w:rsid w:val="00BD084E"/>
    <w:rsid w:val="00BD5CF6"/>
    <w:rsid w:val="00BE2D73"/>
    <w:rsid w:val="00BE3AD7"/>
    <w:rsid w:val="00C006FD"/>
    <w:rsid w:val="00C07490"/>
    <w:rsid w:val="00C10BC9"/>
    <w:rsid w:val="00C20834"/>
    <w:rsid w:val="00C261F2"/>
    <w:rsid w:val="00C30D74"/>
    <w:rsid w:val="00C56879"/>
    <w:rsid w:val="00C57830"/>
    <w:rsid w:val="00C632CD"/>
    <w:rsid w:val="00C67C79"/>
    <w:rsid w:val="00C721BE"/>
    <w:rsid w:val="00C733F7"/>
    <w:rsid w:val="00C7560B"/>
    <w:rsid w:val="00C9646D"/>
    <w:rsid w:val="00CA63C3"/>
    <w:rsid w:val="00CA7F5A"/>
    <w:rsid w:val="00CB20DF"/>
    <w:rsid w:val="00CC06FF"/>
    <w:rsid w:val="00CC0ECB"/>
    <w:rsid w:val="00CE1EAA"/>
    <w:rsid w:val="00CF287E"/>
    <w:rsid w:val="00CF63F0"/>
    <w:rsid w:val="00D00ADF"/>
    <w:rsid w:val="00D01781"/>
    <w:rsid w:val="00D13EC6"/>
    <w:rsid w:val="00D1427E"/>
    <w:rsid w:val="00D34550"/>
    <w:rsid w:val="00D43A93"/>
    <w:rsid w:val="00D46702"/>
    <w:rsid w:val="00D52BD2"/>
    <w:rsid w:val="00D565AC"/>
    <w:rsid w:val="00D572E9"/>
    <w:rsid w:val="00D6272D"/>
    <w:rsid w:val="00D638A7"/>
    <w:rsid w:val="00D64F0B"/>
    <w:rsid w:val="00D72FDE"/>
    <w:rsid w:val="00D84553"/>
    <w:rsid w:val="00D8495C"/>
    <w:rsid w:val="00D86708"/>
    <w:rsid w:val="00D955F0"/>
    <w:rsid w:val="00D97289"/>
    <w:rsid w:val="00DA0469"/>
    <w:rsid w:val="00DA601D"/>
    <w:rsid w:val="00DB2A0E"/>
    <w:rsid w:val="00DB7C69"/>
    <w:rsid w:val="00DC2936"/>
    <w:rsid w:val="00DC5D78"/>
    <w:rsid w:val="00DD0B70"/>
    <w:rsid w:val="00DE32B1"/>
    <w:rsid w:val="00DE36AF"/>
    <w:rsid w:val="00DF2635"/>
    <w:rsid w:val="00DF5963"/>
    <w:rsid w:val="00E00C00"/>
    <w:rsid w:val="00E02F1E"/>
    <w:rsid w:val="00E0650A"/>
    <w:rsid w:val="00E0751E"/>
    <w:rsid w:val="00E117DD"/>
    <w:rsid w:val="00E12D85"/>
    <w:rsid w:val="00E14860"/>
    <w:rsid w:val="00E20869"/>
    <w:rsid w:val="00E27278"/>
    <w:rsid w:val="00E367D2"/>
    <w:rsid w:val="00E40433"/>
    <w:rsid w:val="00E42237"/>
    <w:rsid w:val="00E44E6E"/>
    <w:rsid w:val="00E510CB"/>
    <w:rsid w:val="00E51D5E"/>
    <w:rsid w:val="00E638A6"/>
    <w:rsid w:val="00E670C9"/>
    <w:rsid w:val="00E8171B"/>
    <w:rsid w:val="00E865EC"/>
    <w:rsid w:val="00E87210"/>
    <w:rsid w:val="00E915F2"/>
    <w:rsid w:val="00E91DA1"/>
    <w:rsid w:val="00E978A8"/>
    <w:rsid w:val="00EB008F"/>
    <w:rsid w:val="00EC6B10"/>
    <w:rsid w:val="00ED2FF8"/>
    <w:rsid w:val="00EE068A"/>
    <w:rsid w:val="00EE0C49"/>
    <w:rsid w:val="00EF7EAA"/>
    <w:rsid w:val="00F13AA4"/>
    <w:rsid w:val="00F3746C"/>
    <w:rsid w:val="00F45E23"/>
    <w:rsid w:val="00F5721B"/>
    <w:rsid w:val="00F608AA"/>
    <w:rsid w:val="00F63DFA"/>
    <w:rsid w:val="00F705AC"/>
    <w:rsid w:val="00F711A0"/>
    <w:rsid w:val="00F7526D"/>
    <w:rsid w:val="00F7605F"/>
    <w:rsid w:val="00F764F2"/>
    <w:rsid w:val="00F775B9"/>
    <w:rsid w:val="00F86DBE"/>
    <w:rsid w:val="00FA3DE2"/>
    <w:rsid w:val="00FB1D39"/>
    <w:rsid w:val="00FC09D3"/>
    <w:rsid w:val="00FC375F"/>
    <w:rsid w:val="00FC40F2"/>
    <w:rsid w:val="00FC679E"/>
    <w:rsid w:val="00FE1300"/>
    <w:rsid w:val="00FE5A92"/>
    <w:rsid w:val="00FF09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8A58B"/>
  <w15:chartTrackingRefBased/>
  <w15:docId w15:val="{1C028049-BF48-4D91-ABC3-299B9BF3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6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07">
          <w:marLeft w:val="0"/>
          <w:marRight w:val="0"/>
          <w:marTop w:val="0"/>
          <w:marBottom w:val="0"/>
          <w:divBdr>
            <w:top w:val="none" w:sz="0" w:space="0" w:color="auto"/>
            <w:left w:val="none" w:sz="0" w:space="0" w:color="auto"/>
            <w:bottom w:val="none" w:sz="0" w:space="0" w:color="auto"/>
            <w:right w:val="none" w:sz="0" w:space="0" w:color="auto"/>
          </w:divBdr>
        </w:div>
      </w:divsChild>
    </w:div>
    <w:div w:id="2052537795">
      <w:bodyDiv w:val="1"/>
      <w:marLeft w:val="0"/>
      <w:marRight w:val="0"/>
      <w:marTop w:val="0"/>
      <w:marBottom w:val="0"/>
      <w:divBdr>
        <w:top w:val="none" w:sz="0" w:space="0" w:color="auto"/>
        <w:left w:val="none" w:sz="0" w:space="0" w:color="auto"/>
        <w:bottom w:val="none" w:sz="0" w:space="0" w:color="auto"/>
        <w:right w:val="none" w:sz="0" w:space="0" w:color="auto"/>
      </w:divBdr>
      <w:divsChild>
        <w:div w:id="193046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6882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Asignatura</vt:lpstr>
      <vt:lpstr>Asignatura</vt:lpstr>
    </vt:vector>
  </TitlesOfParts>
  <Company>Universidad de los Andes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dc:title>
  <dc:subject/>
  <dc:creator>103307112</dc:creator>
  <cp:keywords/>
  <cp:lastModifiedBy>Sofia Lucila de Leon Bassi</cp:lastModifiedBy>
  <cp:revision>2</cp:revision>
  <cp:lastPrinted>2016-11-24T20:20:00Z</cp:lastPrinted>
  <dcterms:created xsi:type="dcterms:W3CDTF">2019-12-19T14:07:00Z</dcterms:created>
  <dcterms:modified xsi:type="dcterms:W3CDTF">2019-12-19T14:07:00Z</dcterms:modified>
</cp:coreProperties>
</file>