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394"/>
      </w:tblGrid>
      <w:tr w:rsidR="00DE4844" w:rsidTr="00DE4844">
        <w:trPr>
          <w:trHeight w:val="360"/>
        </w:trPr>
        <w:tc>
          <w:tcPr>
            <w:tcW w:w="8505" w:type="dxa"/>
            <w:gridSpan w:val="2"/>
            <w:noWrap/>
            <w:vAlign w:val="center"/>
            <w:hideMark/>
          </w:tcPr>
          <w:p w:rsidR="00DE4844" w:rsidRDefault="00DE4844">
            <w:pPr>
              <w:spacing w:line="256" w:lineRule="auto"/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Los vicios capitales en la tradición cristiana</w:t>
            </w:r>
          </w:p>
          <w:p w:rsidR="00DE4844" w:rsidRDefault="00DE4844">
            <w:pPr>
              <w:spacing w:line="256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hideMark/>
          </w:tcPr>
          <w:p w:rsidR="00DE4844" w:rsidRDefault="00DE4844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hideMark/>
          </w:tcPr>
          <w:p w:rsidR="00DE4844" w:rsidRDefault="00DE4844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CEG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FMR 0002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1er semestre 2020 (</w:t>
            </w:r>
            <w:r>
              <w:rPr>
                <w:rFonts w:eastAsia="Times New Roman" w:cs="Arial"/>
                <w:b/>
                <w:color w:val="000000" w:themeColor="text1"/>
                <w:lang w:eastAsia="es-CL"/>
              </w:rPr>
              <w:t>Martes 17:30 a 19:20)</w:t>
            </w:r>
          </w:p>
        </w:tc>
      </w:tr>
      <w:tr w:rsidR="0084652B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2B" w:rsidRDefault="0084652B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NRC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652B" w:rsidRDefault="0084652B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2411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3</w:t>
            </w: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90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 2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60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Programa de Estudios Generales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NO HAY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hideMark/>
          </w:tcPr>
          <w:p w:rsidR="00DE4844" w:rsidRDefault="00DE4844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hideMark/>
          </w:tcPr>
          <w:p w:rsidR="00DE4844" w:rsidRDefault="00DE4844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Nicolás González Vidal</w:t>
            </w:r>
          </w:p>
          <w:p w:rsidR="00DE4844" w:rsidRDefault="00E02A7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hyperlink r:id="rId4" w:history="1">
              <w:r w:rsidR="00DE4844">
                <w:rPr>
                  <w:rStyle w:val="Hipervnculo"/>
                  <w:rFonts w:eastAsia="Times New Roman" w:cs="Arial"/>
                  <w:lang w:eastAsia="es-CL"/>
                </w:rPr>
                <w:t>nigonzalezv@uandes.cl</w:t>
              </w:r>
            </w:hyperlink>
            <w:r w:rsidR="00DE4844">
              <w:rPr>
                <w:rFonts w:eastAsia="Times New Roman" w:cs="Arial"/>
                <w:color w:val="000000" w:themeColor="text1"/>
                <w:lang w:eastAsia="es-CL"/>
              </w:rPr>
              <w:t xml:space="preserve">  </w:t>
            </w:r>
            <w:hyperlink r:id="rId5" w:history="1">
              <w:r w:rsidR="00DE4844">
                <w:rPr>
                  <w:rStyle w:val="Hipervnculo"/>
                  <w:rFonts w:eastAsia="Times New Roman" w:cs="Arial"/>
                  <w:lang w:eastAsia="es-CL"/>
                </w:rPr>
                <w:t>nigonzalezv@gmail.com</w:t>
              </w:r>
            </w:hyperlink>
            <w:r w:rsidR="00DE4844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</w:p>
          <w:p w:rsidR="0084652B" w:rsidRDefault="0084652B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Mail curso: FRM-202010-2411@miuandes.cl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hideMark/>
          </w:tcPr>
          <w:p w:rsidR="00DE4844" w:rsidRDefault="00DE4844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hideMark/>
          </w:tcPr>
          <w:p w:rsidR="00DE4844" w:rsidRDefault="00DE4844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Para los autores medievales, junto con el conocimiento de Dios, el saber acerca del hombre mismo será su principal objeto de interés, dejando en un segundo plano todo lo relativo a la naturaleza y el mundo físico. 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Ahora bien, uno de los ámbitos donde esta preocupación por el conocimiento de sí mismo se revela con particular genio y profundidad es el de la doctrina sobre los ‘vicios capitales’ (soberbia, vanagloria, avaricia, envidia, ira, acedia, gula y lujuria). En efecto, la especulación en torno a estos vicios pretende desentrañar las dimensiones del mal al interior del hombre, en todas sus manifestaciones, dinamismos y conexiones.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El legado que la cultura patrística y medieval nos deja en torno a los vicios capitales es de una riqueza enorme y vale la pena conocerlo, sobre todo si se tiene a la vista la perenne vigencia de estas miserias humanas que, como tales, no pierden nada de su actualidad con el paso de los siglos.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 / Graduación</w:t>
            </w:r>
          </w:p>
        </w:tc>
      </w:tr>
      <w:tr w:rsidR="00DE4844" w:rsidTr="00DE4844">
        <w:trPr>
          <w:trHeight w:val="316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844" w:rsidRDefault="00DE4844">
            <w:pPr>
              <w:pBdr>
                <w:bottom w:val="single" w:sz="4" w:space="1" w:color="auto"/>
              </w:pBd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E4844" w:rsidRDefault="00DE4844">
            <w:pPr>
              <w:pBdr>
                <w:bottom w:val="single" w:sz="4" w:space="1" w:color="auto"/>
              </w:pBd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E4844" w:rsidRDefault="00DE4844">
            <w:pPr>
              <w:pBdr>
                <w:bottom w:val="single" w:sz="4" w:space="1" w:color="auto"/>
              </w:pBd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E4844" w:rsidRDefault="00DE4844">
            <w:pPr>
              <w:pBdr>
                <w:bottom w:val="single" w:sz="4" w:space="1" w:color="auto"/>
              </w:pBd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DE4844" w:rsidRDefault="00DE4844">
            <w:pPr>
              <w:pBdr>
                <w:bottom w:val="single" w:sz="4" w:space="1" w:color="auto"/>
              </w:pBd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Resultados de aprendizaje generales de la asignatura</w:t>
            </w: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Realizar una presentación general de la historia y sistematización de los pecados capitales y exponer algunos de los tratamientos que diversos autores han realizado de algunos de ellos 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en particular.</w:t>
            </w:r>
          </w:p>
        </w:tc>
      </w:tr>
      <w:tr w:rsidR="00DE4844" w:rsidTr="00DE4844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hideMark/>
          </w:tcPr>
          <w:p w:rsidR="00DE4844" w:rsidRDefault="00DE4844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hideMark/>
          </w:tcPr>
          <w:p w:rsidR="00DE4844" w:rsidRDefault="00DE4844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E4844" w:rsidTr="00DE4844">
        <w:trPr>
          <w:trHeight w:val="87"/>
        </w:trPr>
        <w:tc>
          <w:tcPr>
            <w:tcW w:w="4111" w:type="dxa"/>
            <w:hideMark/>
          </w:tcPr>
          <w:p w:rsidR="00DE4844" w:rsidRDefault="00DE4844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  <w:tc>
          <w:tcPr>
            <w:tcW w:w="4394" w:type="dxa"/>
            <w:hideMark/>
          </w:tcPr>
          <w:p w:rsidR="00DE4844" w:rsidRDefault="00DE4844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hideMark/>
          </w:tcPr>
          <w:p w:rsidR="00DE4844" w:rsidRDefault="00DE4844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  <w:tc>
          <w:tcPr>
            <w:tcW w:w="4394" w:type="dxa"/>
            <w:hideMark/>
          </w:tcPr>
          <w:p w:rsidR="00DE4844" w:rsidRDefault="00DE4844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E4844" w:rsidTr="00DE4844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I.-Narcisismo, sadismo y destructividad según Erich Fromm.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II.- El problema moral y la elección. Moral, norma y libertad.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III.- El origen del mal según Juan Pablo II y Romano Guardini.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IV.- Los pecados capitales: concepto, naturaleza y características.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V.- La soberbia y la vanagloria en Juan Casiano, Gregorio Magno y Tomás de Aquino.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VI.- La envidia en Basilio de Cesarea, Agustín de Hipona y Gregorio Magno.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VII.- La envidia en Aristóteles y Tomás de Aquino.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VIII.- El resentimiento en Friedrich Nietzsche y Max Scheler.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IX.- La simulación y la hipocresía en Gregorio Magno y Tomás de Aquino.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X.- La ira, el odio y la venganza en Tomás de Aquino / El perdón en autores contemporáneos.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51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El curso se desarrollará, principalmente, a través de clases expositivas y comentario de textos, abiertas al diálogo y la discusión. Tal diálogo y análisis surgirá a partir de los comentarios, reflexiones y preguntas de los mismos alumnos, por lo que se agradecerá su activa participación durante las clases.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</w:tcPr>
          <w:p w:rsidR="00DE4844" w:rsidRDefault="00DE4844">
            <w:pPr>
              <w:spacing w:line="256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394" w:type="dxa"/>
            <w:hideMark/>
          </w:tcPr>
          <w:p w:rsidR="00DE4844" w:rsidRDefault="00DE4844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DE4844" w:rsidTr="00DE4844">
        <w:trPr>
          <w:trHeight w:val="7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DE4844" w:rsidRDefault="00DE4844">
            <w:pPr>
              <w:spacing w:line="256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Evaluación 1: </w:t>
            </w:r>
            <w:proofErr w:type="gramStart"/>
            <w:r>
              <w:rPr>
                <w:rFonts w:eastAsia="Cambria" w:cs="Arial"/>
                <w:lang w:val="es-ES_tradnl" w:eastAsia="es-ES_tradnl"/>
              </w:rPr>
              <w:t>Ensayo :</w:t>
            </w:r>
            <w:proofErr w:type="gramEnd"/>
            <w:r>
              <w:rPr>
                <w:rFonts w:eastAsia="Cambria" w:cs="Arial"/>
                <w:lang w:val="es-ES_tradnl" w:eastAsia="es-ES_tradnl"/>
              </w:rPr>
              <w:t xml:space="preserve"> 35%</w:t>
            </w:r>
          </w:p>
          <w:p w:rsidR="00DE4844" w:rsidRDefault="00DE4844">
            <w:pPr>
              <w:spacing w:line="256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lastRenderedPageBreak/>
              <w:t xml:space="preserve">Evaluación 2: </w:t>
            </w:r>
            <w:proofErr w:type="gramStart"/>
            <w:r>
              <w:rPr>
                <w:rFonts w:eastAsia="Cambria" w:cs="Arial"/>
                <w:lang w:val="es-ES_tradnl" w:eastAsia="es-ES_tradnl"/>
              </w:rPr>
              <w:t>Ensayo :</w:t>
            </w:r>
            <w:proofErr w:type="gramEnd"/>
            <w:r>
              <w:rPr>
                <w:rFonts w:eastAsia="Cambria" w:cs="Arial"/>
                <w:lang w:val="es-ES_tradnl" w:eastAsia="es-ES_tradnl"/>
              </w:rPr>
              <w:t xml:space="preserve"> 35%</w:t>
            </w:r>
          </w:p>
          <w:p w:rsidR="00DE4844" w:rsidRDefault="00DE4844">
            <w:pPr>
              <w:spacing w:line="256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Evaluación final: Examen: 30% </w:t>
            </w:r>
          </w:p>
          <w:p w:rsidR="00DE4844" w:rsidRDefault="00DE4844">
            <w:pPr>
              <w:spacing w:line="256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DE4844" w:rsidRDefault="00DE4844">
            <w:pPr>
              <w:spacing w:line="256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La nota mínima de presentación a examen será de 3,0. </w:t>
            </w:r>
          </w:p>
          <w:p w:rsidR="00DE4844" w:rsidRDefault="00DE4844">
            <w:pPr>
              <w:spacing w:line="256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Para presentarse a examen se requiere un 60% de asistencia.</w:t>
            </w:r>
          </w:p>
          <w:p w:rsidR="00DE4844" w:rsidRDefault="00DE4844">
            <w:pPr>
              <w:spacing w:line="256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>No habrá exámenes de repetición y la nota que se obtenga no estará condicionada para aprobar el ramo, es decir, no tendrá carácter de reprobatorio.</w:t>
            </w:r>
          </w:p>
          <w:p w:rsidR="00DE4844" w:rsidRDefault="00DE4844">
            <w:pPr>
              <w:spacing w:line="256" w:lineRule="auto"/>
              <w:jc w:val="left"/>
              <w:rPr>
                <w:rFonts w:eastAsia="Cambria" w:cs="Arial"/>
                <w:lang w:val="es-ES_tradnl" w:eastAsia="es-ES_tradnl"/>
              </w:rPr>
            </w:pPr>
            <w:r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:rsidR="00DE4844" w:rsidRDefault="00DE4844">
            <w:pPr>
              <w:spacing w:line="256" w:lineRule="auto"/>
              <w:jc w:val="left"/>
              <w:rPr>
                <w:rFonts w:eastAsia="Cambria" w:cs="Arial"/>
                <w:lang w:val="es-ES_tradnl" w:eastAsia="es-ES_tradnl"/>
              </w:rPr>
            </w:pPr>
          </w:p>
        </w:tc>
      </w:tr>
      <w:tr w:rsidR="00DE4844" w:rsidTr="00DE484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844" w:rsidRDefault="00DE4844">
            <w:pPr>
              <w:rPr>
                <w:rFonts w:eastAsia="Cambria" w:cs="Arial"/>
                <w:lang w:val="es-ES_tradnl" w:eastAsia="es-ES_tradn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sz w:val="20"/>
                <w:szCs w:val="20"/>
                <w:lang w:eastAsia="es-CL"/>
              </w:rPr>
            </w:pP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DE4844" w:rsidTr="00DE4844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-Selección de textos entregada por el profesor.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Bibliografía complementaria o de consulta: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u w:val="single"/>
                <w:lang w:eastAsia="es-CL"/>
              </w:rPr>
              <w:t>Libros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: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-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Agustín,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Confesiones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estudio preliminar, traducción directa y notas de Silvia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Magnavacca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Losada, Buenos Aires, 2005.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-Aristóteles,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Retórica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introducción, traducción y notas de Quintín Racionero, Gredos, Madrid, 2000.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-Basilio de Cesarea,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Sobre la envidia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en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Panegíricos a los mártires-Homilías contra las pasiones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Ciudad Nueva, Madrid, 2007.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-Casiano, Juan,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Colaciones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I, 2ª edición,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Rialp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Madrid, 1998.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Colaciones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II, 2ª edición,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Rialp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Madrid, 1998.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Instituciones Cenobíticas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traducción de Mauro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Matthei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Ecuam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Zamora, 2000.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Evagrio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Póntico,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Obras espirituales. Tratado práctico, A los monjes, Exhortación a una virgen, Sobre la oración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introducción y notas de José I. González Villanueva y traducción de Juan Pablo Rubio Sadia, Ciudad Nueva, Madrid, 1995.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-Gregorio Magno,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Los morales del papa San Gregorio Magno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4 tomos,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Poblet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Buenos Aires, 1945.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Libros morales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/1 (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Moralia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in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Iob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), tomo I (I a V) introducción, traducción y notas de José Rico Pavés, Ciudad Nueva, Madrid, 1998.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Libros morales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/2 (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Moralia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in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Iob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), tomo II (VI a X) introducción, traducción y notas de José Rico Pavés, Ciudad Nueva, Madrid, 2004.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-Tomás de Aquino,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Cuestiones disputadas sobre el mal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Eunsa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Pamplona, 1997.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_________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Suma de Teología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4 vols., 4ª edición, BAC, Madrid, 2001.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-Scheler, Max,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El resentimiento en la moral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2° edición, Caparrós editores, Madrid, 1998.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Baasten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Matthew,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 xml:space="preserve">Pride according to Gregory the Great. A Study of the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Moralia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The Edwin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Mellen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Press, U.S.A, 1986.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-Casagrande, Carla,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Vecchio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Silvana,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I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sette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vizi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capitali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.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Storia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dei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peccati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nel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Medioevo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Einaudi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Torino, 2000.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-González, Nicolás,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Inconsciente, conflicto y autoengaño. La psicología de Gregorio Magno en el Comentario al Libro de Job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Eunsa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Pamplona, 2014.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lastRenderedPageBreak/>
              <w:t xml:space="preserve">-González, Nicolás,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pasión de la tristeza y su relación con la moralidad en santo Tomás de Aquino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Cuadernos de Anuario Filosófico, Pamplona, 2008.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-Guardini, Romano,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El comienzo de todas las cosas. Meditaciones sobre el Génesis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Agape, Buenos Aires, 2009.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Larchet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Jean-Claude,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Terapia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delle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malattia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spirituali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.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Un’introduzione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alla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tradizione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ascetica</w:t>
            </w:r>
            <w:proofErr w:type="spellEnd"/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 xml:space="preserve"> della Chiesa ortodoxa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San Paolo, Milano, 2003.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Schimmel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Solomon,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The seven deadly sins. Jewish, Christian, and Classical Reflections on Human Nature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, The Free Press, New York, 1992.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-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Schoeck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Helmut,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envidia. Una teoría de la sociedad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Club de Lectores, Buenos Aires, 1969.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-Wojtyla, Karol,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Signo de contradicción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BAC, Madrid, 1979.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val="en-US" w:eastAsia="es-CL"/>
              </w:rPr>
            </w:pPr>
            <w:proofErr w:type="spellStart"/>
            <w:r>
              <w:rPr>
                <w:rFonts w:eastAsia="Times New Roman" w:cs="Arial"/>
                <w:bCs/>
                <w:color w:val="000000" w:themeColor="text1"/>
                <w:u w:val="single"/>
                <w:lang w:val="en-US" w:eastAsia="es-CL"/>
              </w:rPr>
              <w:t>Artículos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: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-Bloomfield, Morton W., ‘The Origin of the Concept of the Seven Cardinal Sins’,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Harvard Theological Review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vol. 34, No. 2 (Apr., 1941),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págs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121-128.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-Echavarría, Martín F., ‘La soberbia y la lujuria como patologías centrales de la psique según Alfred Adler y Santo Tomás de Aquino’, en </w:t>
            </w:r>
            <w:r>
              <w:rPr>
                <w:rFonts w:eastAsia="Times New Roman" w:cs="Arial"/>
                <w:bCs/>
                <w:i/>
                <w:color w:val="000000" w:themeColor="text1"/>
                <w:lang w:eastAsia="es-CL"/>
              </w:rPr>
              <w:t>La psicología ante la gracia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, 2ª edición corregida y ampliada, dirigida por Ignacio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Andereggen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y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Zelmira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Seligman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, Educa, Buenos Aires, 1999.</w:t>
            </w:r>
          </w:p>
          <w:p w:rsidR="00DE4844" w:rsidRDefault="00DE4844">
            <w:pPr>
              <w:spacing w:line="256" w:lineRule="auto"/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-Wenzel, Siegfried, ‘The Seven Deadly Sins: Some Problems of Research’, </w:t>
            </w:r>
            <w:r>
              <w:rPr>
                <w:rFonts w:eastAsia="Times New Roman" w:cs="Arial"/>
                <w:bCs/>
                <w:i/>
                <w:color w:val="000000" w:themeColor="text1"/>
                <w:lang w:val="en-US" w:eastAsia="es-CL"/>
              </w:rPr>
              <w:t>Speculum</w:t>
            </w:r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vol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43, No. 1 (</w:t>
            </w:r>
            <w:proofErr w:type="gram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Jan.,</w:t>
            </w:r>
            <w:proofErr w:type="gram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 1968), </w:t>
            </w:r>
            <w:proofErr w:type="spellStart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>págs</w:t>
            </w:r>
            <w:proofErr w:type="spellEnd"/>
            <w:r>
              <w:rPr>
                <w:rFonts w:eastAsia="Times New Roman" w:cs="Arial"/>
                <w:bCs/>
                <w:color w:val="000000" w:themeColor="text1"/>
                <w:lang w:val="en-US" w:eastAsia="es-CL"/>
              </w:rPr>
              <w:t xml:space="preserve">.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1-22.</w:t>
            </w:r>
          </w:p>
        </w:tc>
      </w:tr>
    </w:tbl>
    <w:p w:rsidR="00DE4844" w:rsidRDefault="00DE4844" w:rsidP="00DE4844"/>
    <w:tbl>
      <w:tblPr>
        <w:tblStyle w:val="TableGrid"/>
        <w:tblW w:w="9057" w:type="dxa"/>
        <w:tblInd w:w="-170" w:type="dxa"/>
        <w:tblCellMar>
          <w:top w:w="105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2008"/>
        <w:gridCol w:w="1678"/>
        <w:gridCol w:w="1700"/>
        <w:gridCol w:w="1300"/>
        <w:gridCol w:w="992"/>
        <w:gridCol w:w="1379"/>
      </w:tblGrid>
      <w:tr w:rsidR="00DE4844" w:rsidTr="00DE4844">
        <w:trPr>
          <w:trHeight w:val="372"/>
        </w:trPr>
        <w:tc>
          <w:tcPr>
            <w:tcW w:w="9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rPr>
                <w:b/>
              </w:rPr>
              <w:t xml:space="preserve">Cronograma de actividades 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rPr>
                <w:b/>
              </w:rPr>
              <w:t xml:space="preserve">Contenido/Unidad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rPr>
                <w:b/>
              </w:rPr>
              <w:t xml:space="preserve">Actividad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rPr>
                <w:b/>
              </w:rPr>
              <w:t xml:space="preserve">Fecha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rPr>
                <w:b/>
              </w:rPr>
              <w:t xml:space="preserve">Evaluación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rPr>
                <w:b/>
              </w:rPr>
              <w:t xml:space="preserve">Fecha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rPr>
                <w:b/>
              </w:rPr>
              <w:t xml:space="preserve">Docente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Introducción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17/3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Unidad 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24/3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Unidad 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31/3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Unidad III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7/4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Unidad IV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14/4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Unidad V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21/4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Pr="0084652B" w:rsidRDefault="0084652B">
            <w:pPr>
              <w:jc w:val="left"/>
              <w:rPr>
                <w:b/>
              </w:rPr>
            </w:pPr>
            <w:r w:rsidRPr="0084652B">
              <w:rPr>
                <w:b/>
              </w:rPr>
              <w:t>EVALUACIÓN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28/4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rPr>
                <w:b/>
              </w:rPr>
              <w:t xml:space="preserve"> </w:t>
            </w:r>
            <w:r w:rsidR="0084652B">
              <w:rPr>
                <w:b/>
              </w:rPr>
              <w:t>ENSAYO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  <w:r w:rsidR="0084652B">
              <w:t>28/4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2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44" w:rsidRDefault="0084652B">
            <w:pPr>
              <w:jc w:val="left"/>
            </w:pPr>
            <w:r>
              <w:t>Unidad VI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Pr="00E02A74" w:rsidRDefault="00E02A74">
            <w:pPr>
              <w:jc w:val="left"/>
            </w:pPr>
            <w:r w:rsidRPr="00E02A74">
              <w:t>Clases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5/5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 w:rsidP="0084652B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 w:rsidP="0084652B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Unidad VI</w:t>
            </w:r>
            <w:r w:rsidR="0084652B">
              <w:t>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12/5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Unidad VII</w:t>
            </w:r>
            <w:r w:rsidR="0084652B">
              <w:t>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19/5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Unidad VIII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  <w:rPr>
                <w:b/>
              </w:rPr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26/5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Unidad IX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2/6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0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lastRenderedPageBreak/>
              <w:t xml:space="preserve">Unidad </w:t>
            </w:r>
            <w:r w:rsidR="00DE4844">
              <w:t>X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9/6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Pr="0084652B" w:rsidRDefault="0084652B">
            <w:pPr>
              <w:jc w:val="left"/>
              <w:rPr>
                <w:b/>
              </w:rPr>
            </w:pPr>
            <w:r w:rsidRPr="0084652B">
              <w:rPr>
                <w:b/>
              </w:rPr>
              <w:t>EVALUACIÓN 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16/6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Pr="0084652B" w:rsidRDefault="00DE4844">
            <w:pPr>
              <w:jc w:val="left"/>
              <w:rPr>
                <w:b/>
              </w:rPr>
            </w:pPr>
            <w:r>
              <w:t xml:space="preserve"> </w:t>
            </w:r>
            <w:r w:rsidR="0084652B" w:rsidRPr="0084652B">
              <w:rPr>
                <w:b/>
              </w:rPr>
              <w:t>ENSAYO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 </w:t>
            </w:r>
            <w:r w:rsidR="0084652B">
              <w:t>16/6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 xml:space="preserve">N. González </w:t>
            </w:r>
          </w:p>
        </w:tc>
      </w:tr>
      <w:tr w:rsidR="00DE4844" w:rsidTr="00DE4844">
        <w:trPr>
          <w:trHeight w:val="373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844" w:rsidRDefault="0084652B">
            <w:pPr>
              <w:jc w:val="left"/>
            </w:pPr>
            <w:r>
              <w:t>Síntesis y conclusión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  <w:rPr>
                <w:b/>
              </w:rPr>
            </w:pPr>
            <w:r w:rsidRPr="0084652B">
              <w:t>clases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84652B">
            <w:pPr>
              <w:jc w:val="left"/>
            </w:pPr>
            <w:r>
              <w:t>23/6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844" w:rsidRDefault="00DE4844">
            <w:pPr>
              <w:jc w:val="left"/>
            </w:pPr>
            <w:r>
              <w:t>N. González</w:t>
            </w:r>
          </w:p>
        </w:tc>
      </w:tr>
    </w:tbl>
    <w:p w:rsidR="00DE4844" w:rsidRDefault="00DE4844" w:rsidP="00DE4844"/>
    <w:p w:rsidR="00DE4844" w:rsidRDefault="00DE4844" w:rsidP="00DE4844"/>
    <w:p w:rsidR="003B77A1" w:rsidRDefault="003B77A1"/>
    <w:sectPr w:rsidR="003B77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44"/>
    <w:rsid w:val="003B77A1"/>
    <w:rsid w:val="0084652B"/>
    <w:rsid w:val="00937770"/>
    <w:rsid w:val="00DE4844"/>
    <w:rsid w:val="00E0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E8563"/>
  <w15:chartTrackingRefBased/>
  <w15:docId w15:val="{1CB30BBC-3019-461F-9018-3E515BF6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844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E4844"/>
    <w:rPr>
      <w:color w:val="0563C1" w:themeColor="hyperlink"/>
      <w:u w:val="single"/>
    </w:rPr>
  </w:style>
  <w:style w:type="table" w:customStyle="1" w:styleId="TableGrid">
    <w:name w:val="TableGrid"/>
    <w:rsid w:val="00DE4844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gonzalezv@gmail.com" TargetMode="External"/><Relationship Id="rId4" Type="http://schemas.openxmlformats.org/officeDocument/2006/relationships/hyperlink" Target="mailto:nigonzalezv@uandes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González Vidal</dc:creator>
  <cp:keywords/>
  <dc:description/>
  <cp:lastModifiedBy>Nicolás González Vidal</cp:lastModifiedBy>
  <cp:revision>2</cp:revision>
  <dcterms:created xsi:type="dcterms:W3CDTF">2019-12-13T13:43:00Z</dcterms:created>
  <dcterms:modified xsi:type="dcterms:W3CDTF">2019-12-13T17:55:00Z</dcterms:modified>
</cp:coreProperties>
</file>