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A4B0" w14:textId="77777777" w:rsidR="004149FB" w:rsidRDefault="004149FB">
      <w:pPr>
        <w:pStyle w:val="CuerpoA"/>
        <w:widowControl w:val="0"/>
      </w:pPr>
    </w:p>
    <w:tbl>
      <w:tblPr>
        <w:tblStyle w:val="TableNormal"/>
        <w:tblW w:w="85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4149FB" w14:paraId="62FDA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0DC04" w14:textId="77777777" w:rsidR="004149FB" w:rsidRDefault="00E75364">
            <w:pPr>
              <w:pStyle w:val="CuerpoA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A"/>
                <w:sz w:val="28"/>
                <w:szCs w:val="28"/>
              </w:rPr>
              <w:t>PROGRAMA DE FISICA DE LA VIDA COTIDIANA</w:t>
            </w:r>
          </w:p>
          <w:p w14:paraId="57654464" w14:textId="77777777" w:rsidR="004149FB" w:rsidRDefault="00E75364">
            <w:pPr>
              <w:pStyle w:val="CuerpoA"/>
              <w:jc w:val="center"/>
            </w:pPr>
            <w:r>
              <w:rPr>
                <w:rStyle w:val="Ninguno"/>
                <w:sz w:val="28"/>
                <w:szCs w:val="28"/>
              </w:rPr>
              <w:t>Centro de Estudios Generales</w:t>
            </w:r>
          </w:p>
        </w:tc>
      </w:tr>
      <w:tr w:rsidR="004149FB" w14:paraId="0EC04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3F03" w14:textId="77777777" w:rsidR="004149FB" w:rsidRDefault="004149FB"/>
        </w:tc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3746" w14:textId="77777777" w:rsidR="004149FB" w:rsidRDefault="004149FB"/>
        </w:tc>
      </w:tr>
      <w:tr w:rsidR="004149FB" w14:paraId="332DA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6E08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CF1F" w14:textId="23B71E72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</w:p>
        </w:tc>
      </w:tr>
      <w:tr w:rsidR="004149FB" w14:paraId="0F470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C4A2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Código (Asignado por DPSA)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71D7" w14:textId="6E17EF0F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</w:p>
        </w:tc>
      </w:tr>
      <w:tr w:rsidR="004149FB" w14:paraId="638AE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A051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Año de carrera/ Semestre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09EF" w14:textId="2F44F7E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  <w:r w:rsidR="00F719FC">
              <w:rPr>
                <w:rStyle w:val="NingunoA"/>
              </w:rPr>
              <w:t>2021/1</w:t>
            </w:r>
          </w:p>
        </w:tc>
      </w:tr>
      <w:tr w:rsidR="004149FB" w14:paraId="539E8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0379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Créditos SCT-Chile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199D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3</w:t>
            </w:r>
          </w:p>
        </w:tc>
      </w:tr>
      <w:tr w:rsidR="004149FB" w14:paraId="14F47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8F1A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Horas de dedicación</w:t>
            </w:r>
          </w:p>
        </w:tc>
      </w:tr>
      <w:tr w:rsidR="004149FB" w14:paraId="78086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49D4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Totales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0B5B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90</w:t>
            </w:r>
          </w:p>
        </w:tc>
      </w:tr>
      <w:tr w:rsidR="004149FB" w14:paraId="615D9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3791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 xml:space="preserve">Docencia directa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B0EE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 xml:space="preserve"> 2 </w:t>
            </w:r>
            <w:proofErr w:type="spellStart"/>
            <w:r>
              <w:rPr>
                <w:rStyle w:val="NingunoA"/>
              </w:rPr>
              <w:t>hrs</w:t>
            </w:r>
            <w:proofErr w:type="spellEnd"/>
            <w:r>
              <w:rPr>
                <w:rStyle w:val="NingunoA"/>
              </w:rPr>
              <w:t>. semanales (30-32)</w:t>
            </w:r>
          </w:p>
        </w:tc>
      </w:tr>
      <w:tr w:rsidR="004149FB" w14:paraId="7F8C1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0A9F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Trabajo autónomo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4D81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60</w:t>
            </w:r>
          </w:p>
        </w:tc>
      </w:tr>
      <w:tr w:rsidR="004149FB" w14:paraId="03B19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29DA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Tipo de asignatura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5402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Programa de Estudios Generales</w:t>
            </w:r>
          </w:p>
        </w:tc>
      </w:tr>
      <w:tr w:rsidR="004149FB" w14:paraId="08832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D716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Requisitos/ Aprendizajes previos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3A29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NO HAY</w:t>
            </w:r>
          </w:p>
        </w:tc>
      </w:tr>
      <w:tr w:rsidR="004149FB" w14:paraId="198F0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E4D8" w14:textId="77777777" w:rsidR="004149FB" w:rsidRDefault="004149FB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05B6" w14:textId="77777777" w:rsidR="004149FB" w:rsidRDefault="004149FB"/>
        </w:tc>
      </w:tr>
      <w:tr w:rsidR="004149FB" w14:paraId="4037E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23AD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5F0B" w14:textId="6B0FA535" w:rsidR="004149FB" w:rsidRDefault="00F719FC">
            <w:pPr>
              <w:pStyle w:val="CuerpoA"/>
              <w:jc w:val="left"/>
            </w:pPr>
            <w:r>
              <w:rPr>
                <w:rStyle w:val="NingunoA"/>
              </w:rPr>
              <w:t>José Utreras Contreras</w:t>
            </w:r>
          </w:p>
        </w:tc>
      </w:tr>
      <w:tr w:rsidR="004149FB" w14:paraId="64F5A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FEC8" w14:textId="77777777" w:rsidR="004149FB" w:rsidRDefault="004149FB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0D1B" w14:textId="77777777" w:rsidR="004149FB" w:rsidRDefault="004149FB"/>
        </w:tc>
      </w:tr>
      <w:tr w:rsidR="004149FB" w14:paraId="3FB04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AC35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 xml:space="preserve">Definición de la </w:t>
            </w:r>
            <w:r>
              <w:rPr>
                <w:rStyle w:val="Ninguno"/>
                <w:b/>
                <w:bCs/>
              </w:rPr>
              <w:t>asignatura</w:t>
            </w:r>
          </w:p>
        </w:tc>
      </w:tr>
      <w:tr w:rsidR="004149FB" w14:paraId="6C6F8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3F7C" w14:textId="7DB6EA7F" w:rsidR="00F719FC" w:rsidRPr="00824BF6" w:rsidRDefault="00E75364">
            <w:pPr>
              <w:pStyle w:val="CuerpoA"/>
              <w:jc w:val="left"/>
              <w:rPr>
                <w:rStyle w:val="Ninguno"/>
              </w:rPr>
            </w:pPr>
            <w:r w:rsidRPr="00824BF6">
              <w:rPr>
                <w:rStyle w:val="Ninguno"/>
              </w:rPr>
              <w:t>La f</w:t>
            </w:r>
            <w:r w:rsidRPr="00824BF6">
              <w:rPr>
                <w:rStyle w:val="Ninguno"/>
              </w:rPr>
              <w:t>í</w:t>
            </w:r>
            <w:r w:rsidRPr="00824BF6">
              <w:rPr>
                <w:rStyle w:val="Ninguno"/>
              </w:rPr>
              <w:t xml:space="preserve">sica es </w:t>
            </w:r>
            <w:r w:rsidR="00F719FC" w:rsidRPr="00824BF6">
              <w:rPr>
                <w:rStyle w:val="Ninguno"/>
              </w:rPr>
              <w:t>una de las ciencias básicas</w:t>
            </w:r>
            <w:r w:rsidRPr="00824BF6">
              <w:rPr>
                <w:rStyle w:val="Ninguno"/>
              </w:rPr>
              <w:t xml:space="preserve"> que estudia las propiedades de la materia y de </w:t>
            </w:r>
            <w:r w:rsidR="00F719FC" w:rsidRPr="00824BF6">
              <w:rPr>
                <w:rStyle w:val="Ninguno"/>
              </w:rPr>
              <w:t>su movimiento</w:t>
            </w:r>
            <w:r w:rsidRPr="00824BF6">
              <w:rPr>
                <w:rStyle w:val="Ninguno"/>
              </w:rPr>
              <w:t xml:space="preserve"> </w:t>
            </w:r>
            <w:r w:rsidR="00F719FC" w:rsidRPr="00824BF6">
              <w:rPr>
                <w:rStyle w:val="Ninguno"/>
              </w:rPr>
              <w:t>para encontrar</w:t>
            </w:r>
            <w:r w:rsidRPr="00824BF6">
              <w:rPr>
                <w:rStyle w:val="Ninguno"/>
              </w:rPr>
              <w:t xml:space="preserve"> </w:t>
            </w:r>
            <w:r w:rsidR="00F719FC" w:rsidRPr="00824BF6">
              <w:rPr>
                <w:rStyle w:val="Ninguno"/>
              </w:rPr>
              <w:t>modelos</w:t>
            </w:r>
            <w:r w:rsidRPr="00824BF6">
              <w:rPr>
                <w:rStyle w:val="Ninguno"/>
              </w:rPr>
              <w:t xml:space="preserve"> que </w:t>
            </w:r>
            <w:r w:rsidR="00F719FC" w:rsidRPr="00824BF6">
              <w:rPr>
                <w:rStyle w:val="Ninguno"/>
              </w:rPr>
              <w:t xml:space="preserve">logren </w:t>
            </w:r>
            <w:r w:rsidRPr="00824BF6">
              <w:rPr>
                <w:rStyle w:val="Ninguno"/>
              </w:rPr>
              <w:t>explica</w:t>
            </w:r>
            <w:r w:rsidR="00F719FC" w:rsidRPr="00824BF6">
              <w:rPr>
                <w:rStyle w:val="Ninguno"/>
              </w:rPr>
              <w:t>r</w:t>
            </w:r>
            <w:r w:rsidRPr="00824BF6">
              <w:rPr>
                <w:rStyle w:val="Ninguno"/>
              </w:rPr>
              <w:t xml:space="preserve"> los fen</w:t>
            </w:r>
            <w:r w:rsidRPr="00824BF6">
              <w:rPr>
                <w:rStyle w:val="Ninguno"/>
              </w:rPr>
              <w:t>ó</w:t>
            </w:r>
            <w:r w:rsidRPr="00824BF6">
              <w:rPr>
                <w:rStyle w:val="Ninguno"/>
              </w:rPr>
              <w:t xml:space="preserve">menos naturales. </w:t>
            </w:r>
            <w:r w:rsidR="00F719FC" w:rsidRPr="00824BF6">
              <w:rPr>
                <w:rStyle w:val="Ninguno"/>
              </w:rPr>
              <w:t>Durante toda nuestra vida experimentamos cosas que no sabemos explicar. Por ejemplo</w:t>
            </w:r>
            <w:r w:rsidR="00824BF6" w:rsidRPr="00824BF6">
              <w:rPr>
                <w:rStyle w:val="Ninguno"/>
              </w:rPr>
              <w:t>,</w:t>
            </w:r>
            <w:r w:rsidR="00F719FC" w:rsidRPr="00824BF6">
              <w:rPr>
                <w:rStyle w:val="Ninguno"/>
              </w:rPr>
              <w:t xml:space="preserve"> en ocasiones vemos halos de luz alrededor del Sol y la Luna y nos preguntamos como aparecen y si tienen algún significado, o </w:t>
            </w:r>
            <w:r w:rsidR="00824BF6" w:rsidRPr="00824BF6">
              <w:rPr>
                <w:rStyle w:val="Ninguno"/>
              </w:rPr>
              <w:t>qué tipo de señal envía un control remoto o por qué los inviernos y veranos en cada hemisferio son tan diferentes.</w:t>
            </w:r>
          </w:p>
          <w:p w14:paraId="729C2CCC" w14:textId="656012AF" w:rsidR="004149FB" w:rsidRDefault="00824BF6">
            <w:pPr>
              <w:pStyle w:val="CuerpoA"/>
              <w:jc w:val="left"/>
            </w:pPr>
            <w:r w:rsidRPr="00824BF6">
              <w:rPr>
                <w:rStyle w:val="Ninguno"/>
              </w:rPr>
              <w:t>Todas esas interrogantes pueden ser abordadas desde la física para reducir nuestro grado de incertezas sobre el funcionamiento del mundo que nos rodea, que es el objetivo de este curso</w:t>
            </w:r>
          </w:p>
        </w:tc>
      </w:tr>
      <w:tr w:rsidR="004149FB" w14:paraId="05A0C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B497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Aporte al Perfil de Egreso / Graduación</w:t>
            </w:r>
          </w:p>
        </w:tc>
      </w:tr>
      <w:tr w:rsidR="004149FB" w14:paraId="40B6B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681A2" w14:textId="77777777" w:rsidR="003B6D29" w:rsidRDefault="003B6D29" w:rsidP="003B6D29">
            <w:pPr>
              <w:pStyle w:val="CuerpoA"/>
              <w:numPr>
                <w:ilvl w:val="0"/>
                <w:numId w:val="7"/>
              </w:numPr>
              <w:jc w:val="left"/>
            </w:pPr>
            <w:r>
              <w:t xml:space="preserve">Reflexión sobre distintos fenómenos naturales y cómo podemos analizarlos críticamente desde la física. </w:t>
            </w:r>
          </w:p>
          <w:p w14:paraId="00BE1548" w14:textId="77777777" w:rsidR="004149FB" w:rsidRDefault="003B6D29" w:rsidP="003B6D29">
            <w:pPr>
              <w:pStyle w:val="CuerpoA"/>
              <w:numPr>
                <w:ilvl w:val="0"/>
                <w:numId w:val="7"/>
              </w:numPr>
              <w:jc w:val="left"/>
            </w:pPr>
            <w:r>
              <w:t>Responsabilidad de transmitir ese conocimiento a nuestros pares y ser transparentes en lo que sabemos y lo que no.</w:t>
            </w:r>
          </w:p>
          <w:p w14:paraId="4495C516" w14:textId="713C9E13" w:rsidR="003B6D29" w:rsidRDefault="003B6D29" w:rsidP="003B6D29">
            <w:pPr>
              <w:pStyle w:val="CuerpoA"/>
              <w:numPr>
                <w:ilvl w:val="0"/>
                <w:numId w:val="7"/>
              </w:numPr>
              <w:jc w:val="left"/>
            </w:pPr>
            <w:r>
              <w:t>Analizar el alcance que tiene la aplicación de la ciencia en el mundo.</w:t>
            </w:r>
          </w:p>
        </w:tc>
      </w:tr>
      <w:tr w:rsidR="004149FB" w14:paraId="22042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85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757E" w14:textId="77777777" w:rsidR="004149FB" w:rsidRDefault="004149FB"/>
        </w:tc>
      </w:tr>
      <w:tr w:rsidR="004149FB" w14:paraId="53337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AE7B" w14:textId="77777777" w:rsidR="004149FB" w:rsidRDefault="004149FB"/>
        </w:tc>
      </w:tr>
      <w:tr w:rsidR="004149FB" w14:paraId="575D3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E12B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Resultados de aprendizaje generales de la asignatura</w:t>
            </w:r>
          </w:p>
        </w:tc>
      </w:tr>
      <w:tr w:rsidR="004149FB" w:rsidRPr="003B6D29" w14:paraId="15592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F393" w14:textId="5BF5905F" w:rsidR="004149FB" w:rsidRPr="003B6D29" w:rsidRDefault="00E75364" w:rsidP="003B6D29">
            <w:pPr>
              <w:pStyle w:val="CuerpoB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Introducir los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conceptos b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á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sicos de la f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sica: </w:t>
            </w:r>
            <w:r w:rsidR="003B6D29"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Masa, inercia, velocidad,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gravedad, roce, densidad, </w:t>
            </w:r>
            <w:r w:rsidR="003B6D29"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fluidos, ondas, energía.</w:t>
            </w:r>
          </w:p>
          <w:p w14:paraId="3DDF11B0" w14:textId="77777777" w:rsidR="004149FB" w:rsidRPr="003B6D29" w:rsidRDefault="00E75364" w:rsidP="003B6D29">
            <w:pPr>
              <w:pStyle w:val="CuerpoB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Describir los principios f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sicos detr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á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s de fen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ó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menos del d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a a d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a como: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¿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por qu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é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no flotamos?,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¿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por qu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é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flotan los ba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rcos?,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¿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por qu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é 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vuelan los aviones?, etc.</w:t>
            </w:r>
          </w:p>
          <w:p w14:paraId="31B66B20" w14:textId="77777777" w:rsidR="004149FB" w:rsidRPr="003B6D29" w:rsidRDefault="00E75364" w:rsidP="003B6D29">
            <w:pPr>
              <w:pStyle w:val="CuerpoB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Motivar an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á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lisis cr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tico para identificar y enfrentar a la pseudociencia.</w:t>
            </w:r>
          </w:p>
          <w:p w14:paraId="3E386A77" w14:textId="77777777" w:rsidR="004149FB" w:rsidRPr="003B6D29" w:rsidRDefault="00E75364" w:rsidP="003B6D29">
            <w:pPr>
              <w:pStyle w:val="CuerpoB"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Introducir a los alumnos al m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é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todo cient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fico y a la interrogaci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ó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n cient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í</w:t>
            </w:r>
            <w:r w:rsidRPr="003B6D29">
              <w:rPr>
                <w:rStyle w:val="NingunoA"/>
                <w:rFonts w:ascii="Calibri" w:hAnsi="Calibri" w:cs="Calibri"/>
                <w:sz w:val="22"/>
                <w:szCs w:val="22"/>
              </w:rPr>
              <w:t>fica.</w:t>
            </w:r>
          </w:p>
        </w:tc>
      </w:tr>
      <w:tr w:rsidR="004149FB" w14:paraId="20206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E140" w14:textId="77777777" w:rsidR="004149FB" w:rsidRDefault="004149FB"/>
        </w:tc>
        <w:tc>
          <w:tcPr>
            <w:tcW w:w="45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1390" w14:textId="77777777" w:rsidR="004149FB" w:rsidRDefault="004149FB"/>
        </w:tc>
      </w:tr>
      <w:tr w:rsidR="004149FB" w14:paraId="71B45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4AA4" w14:textId="77777777" w:rsidR="004149FB" w:rsidRDefault="004149FB"/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3244" w14:textId="77777777" w:rsidR="004149FB" w:rsidRDefault="004149FB"/>
        </w:tc>
      </w:tr>
      <w:tr w:rsidR="004149FB" w14:paraId="0AE63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FF7E" w14:textId="77777777" w:rsidR="004149FB" w:rsidRDefault="004149FB"/>
        </w:tc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61C3" w14:textId="77777777" w:rsidR="004149FB" w:rsidRDefault="004149FB"/>
        </w:tc>
      </w:tr>
      <w:tr w:rsidR="004149FB" w14:paraId="75350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1E8D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E52E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 xml:space="preserve">Resultados de </w:t>
            </w:r>
            <w:r>
              <w:rPr>
                <w:rStyle w:val="Ninguno"/>
                <w:b/>
                <w:bCs/>
              </w:rPr>
              <w:t>aprendizaje específicos de la Unidad</w:t>
            </w:r>
          </w:p>
        </w:tc>
      </w:tr>
      <w:tr w:rsidR="004149FB" w14:paraId="77087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D280" w14:textId="77777777" w:rsidR="004149FB" w:rsidRPr="003B6D29" w:rsidRDefault="00E75364">
            <w:pPr>
              <w:pStyle w:val="CuerpoA"/>
              <w:jc w:val="left"/>
            </w:pPr>
            <w:r w:rsidRPr="003B6D29">
              <w:rPr>
                <w:rStyle w:val="Ninguno"/>
              </w:rPr>
              <w:t>Cuerpos en movimiento: Las tres leyes de Newton y c</w:t>
            </w:r>
            <w:r w:rsidRPr="003B6D29">
              <w:rPr>
                <w:rStyle w:val="Ninguno"/>
              </w:rPr>
              <w:t>ó</w:t>
            </w:r>
            <w:r w:rsidRPr="003B6D29">
              <w:rPr>
                <w:rStyle w:val="Ninguno"/>
              </w:rPr>
              <w:t>mo enga</w:t>
            </w:r>
            <w:r w:rsidRPr="003B6D29">
              <w:rPr>
                <w:rStyle w:val="Ninguno"/>
              </w:rPr>
              <w:t>ñ</w:t>
            </w:r>
            <w:r w:rsidRPr="003B6D29">
              <w:rPr>
                <w:rStyle w:val="Ninguno"/>
              </w:rPr>
              <w:t>ar a la balanza.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E31124A" w14:textId="77777777" w:rsidR="004149FB" w:rsidRDefault="003578F4" w:rsidP="003A3098">
            <w:pPr>
              <w:pStyle w:val="Ttulo7"/>
              <w:ind w:left="86"/>
              <w:rPr>
                <w:rStyle w:val="NingunoA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Comprender el concepto de inercia y movimiento e identificar momentos en los que actúan. Entender el movimiento de los planetas y como llegamos a esos conocimientos.</w:t>
            </w:r>
          </w:p>
          <w:p w14:paraId="4CAF2AC4" w14:textId="229D0E0F" w:rsidR="003578F4" w:rsidRPr="003578F4" w:rsidRDefault="003578F4" w:rsidP="003A3098">
            <w:pPr>
              <w:pStyle w:val="Ttulo7"/>
              <w:ind w:left="8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9FB" w14:paraId="426CE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D4C4" w14:textId="77777777" w:rsidR="004149FB" w:rsidRPr="003B6D29" w:rsidRDefault="00E75364">
            <w:pPr>
              <w:pStyle w:val="CuerpoA"/>
              <w:jc w:val="left"/>
            </w:pPr>
            <w:r w:rsidRPr="003B6D29">
              <w:rPr>
                <w:rStyle w:val="Ninguno"/>
              </w:rPr>
              <w:t>Bernoulli y c</w:t>
            </w:r>
            <w:r w:rsidRPr="003B6D29">
              <w:rPr>
                <w:rStyle w:val="Ninguno"/>
              </w:rPr>
              <w:t>ó</w:t>
            </w:r>
            <w:r w:rsidRPr="003B6D29">
              <w:rPr>
                <w:rStyle w:val="Ninguno"/>
              </w:rPr>
              <w:t>mo vuelan los aviones.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00DF495" w14:textId="274DED00" w:rsidR="004149FB" w:rsidRPr="003B6D29" w:rsidRDefault="003578F4" w:rsidP="003A3098">
            <w:pPr>
              <w:pStyle w:val="Ttulo7"/>
              <w:ind w:left="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Aprender los conceptos de densidad y presión</w:t>
            </w:r>
            <w:r w:rsidR="00E75364" w:rsidRPr="003B6D29">
              <w:rPr>
                <w:rStyle w:val="Ninguno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Ninguno"/>
                <w:rFonts w:ascii="Calibri" w:hAnsi="Calibri" w:cs="Calibri"/>
                <w:sz w:val="22"/>
                <w:szCs w:val="22"/>
              </w:rPr>
              <w:t xml:space="preserve"> Identificar cómo usamos estos conocimientos en los aviones y barcos. Identificar los conceptos físicos en experiencias en nuestros hogares.</w:t>
            </w:r>
          </w:p>
        </w:tc>
      </w:tr>
      <w:tr w:rsidR="004149FB" w14:paraId="298B5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C596" w14:textId="77777777" w:rsidR="004149FB" w:rsidRPr="003B6D29" w:rsidRDefault="00E75364">
            <w:pPr>
              <w:pStyle w:val="CuerpoA"/>
              <w:jc w:val="left"/>
            </w:pPr>
            <w:r w:rsidRPr="003B6D29">
              <w:rPr>
                <w:rStyle w:val="Ninguno"/>
              </w:rPr>
              <w:t>La luz y sus secretos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6D44C98" w14:textId="5AB9F187" w:rsidR="004149FB" w:rsidRPr="003578F4" w:rsidRDefault="003578F4" w:rsidP="003A3098">
            <w:pPr>
              <w:pStyle w:val="Ttulo7"/>
              <w:ind w:left="86"/>
              <w:rPr>
                <w:rFonts w:ascii="Calibri" w:hAnsi="Calibri" w:cs="Calibri"/>
                <w:sz w:val="22"/>
                <w:szCs w:val="22"/>
              </w:rPr>
            </w:pPr>
            <w:r w:rsidRPr="003578F4"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Comprender qué es la luz y los colores, y cuáles son sus efectos.</w:t>
            </w: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 Identificar los conceptos físicos desde el color del cielo hasta el uso de un control remoto.</w:t>
            </w:r>
          </w:p>
        </w:tc>
      </w:tr>
      <w:tr w:rsidR="004149FB" w14:paraId="5650A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8E26" w14:textId="77777777" w:rsidR="004149FB" w:rsidRPr="003B6D29" w:rsidRDefault="00E75364">
            <w:pPr>
              <w:pStyle w:val="CuerpoA"/>
              <w:jc w:val="left"/>
            </w:pPr>
            <w:r w:rsidRPr="003B6D29">
              <w:rPr>
                <w:rStyle w:val="Ninguno"/>
              </w:rPr>
              <w:t xml:space="preserve">El </w:t>
            </w:r>
            <w:r w:rsidRPr="003B6D29">
              <w:rPr>
                <w:rStyle w:val="Ninguno"/>
              </w:rPr>
              <w:t>sonido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00EBD98C" w14:textId="77777777" w:rsidR="004149FB" w:rsidRDefault="003578F4" w:rsidP="003A3098">
            <w:pPr>
              <w:pStyle w:val="Ttulo7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 w:rsidRPr="003578F4"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Introducir los conceptos de sonido, ondas, frecuencia, resonancia. Aplicar los conceptos al mundo de la música y efectos sonoros. Diferenciar la interpretación de sonido desde el punto de vista humano y el físico.</w:t>
            </w:r>
          </w:p>
          <w:p w14:paraId="0EF1337B" w14:textId="3901461F" w:rsidR="003578F4" w:rsidRPr="003578F4" w:rsidRDefault="003578F4" w:rsidP="003A3098">
            <w:pPr>
              <w:pStyle w:val="Ttulo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49FB" w14:paraId="00626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3A66" w14:textId="77777777" w:rsidR="004149FB" w:rsidRPr="003578F4" w:rsidRDefault="00E75364">
            <w:pPr>
              <w:pStyle w:val="CuerpoA"/>
              <w:jc w:val="left"/>
            </w:pPr>
            <w:r w:rsidRPr="003578F4">
              <w:rPr>
                <w:rStyle w:val="Ninguno"/>
              </w:rPr>
              <w:lastRenderedPageBreak/>
              <w:t>La electricidad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0B1D5C16" w14:textId="03D8A242" w:rsidR="004149FB" w:rsidRPr="003578F4" w:rsidRDefault="003578F4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78F4"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Comprender los conceptos de carga, corriente, voltaje, potencia y como se aplican en nuestro hogar. Identificar como producimos electricidad o como convertimos la electricidad en otras cosas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9FB" w14:paraId="0BC54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A3B" w14:textId="77777777" w:rsidR="004149FB" w:rsidRPr="003578F4" w:rsidRDefault="00E75364">
            <w:pPr>
              <w:pStyle w:val="CuerpoA"/>
              <w:jc w:val="left"/>
            </w:pPr>
            <w:r w:rsidRPr="003578F4">
              <w:rPr>
                <w:rStyle w:val="Ninguno"/>
              </w:rPr>
              <w:t>Desastres naturales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4D45D9E7" w14:textId="740CCB9C" w:rsidR="004149FB" w:rsidRPr="003578F4" w:rsidRDefault="003578F4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Reconocer conceptos vistos en clases anteriores en distintos fenómenos naturales</w:t>
            </w:r>
            <w:r w:rsidR="003A3098"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. Entender como el conocimiento de física nos ayuda a entender y prevenir futuros desastres naturales.</w:t>
            </w:r>
          </w:p>
        </w:tc>
      </w:tr>
      <w:tr w:rsidR="004149FB" w14:paraId="2E941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5EFC" w14:textId="77777777" w:rsidR="004149FB" w:rsidRPr="003578F4" w:rsidRDefault="00E75364">
            <w:pPr>
              <w:pStyle w:val="CuerpoB"/>
              <w:rPr>
                <w:rFonts w:ascii="Calibri" w:hAnsi="Calibri" w:cs="Calibri"/>
                <w:sz w:val="22"/>
                <w:szCs w:val="22"/>
              </w:rPr>
            </w:pP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í</w:t>
            </w: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sica</w:t>
            </w:r>
            <w:proofErr w:type="spellEnd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baile</w:t>
            </w:r>
            <w:proofErr w:type="spellEnd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y el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deporte</w:t>
            </w:r>
            <w:proofErr w:type="spellEnd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2CA0C436" w14:textId="28D26741" w:rsidR="004149FB" w:rsidRPr="003578F4" w:rsidRDefault="003A3098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Reconocer conceptos vistos en clases anteriores en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el mundo de los deportes. Identificar escenarios donde podemos usar la física a nuestro favor en distintos deportes.</w:t>
            </w:r>
          </w:p>
        </w:tc>
      </w:tr>
      <w:tr w:rsidR="004149FB" w14:paraId="6CF9E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9968" w14:textId="77777777" w:rsidR="004149FB" w:rsidRPr="003578F4" w:rsidRDefault="00E75364">
            <w:pPr>
              <w:pStyle w:val="CuerpoB"/>
              <w:rPr>
                <w:rFonts w:ascii="Calibri" w:hAnsi="Calibri" w:cs="Calibri"/>
                <w:sz w:val="22"/>
                <w:szCs w:val="22"/>
              </w:rPr>
            </w:pP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í</w:t>
            </w: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sica</w:t>
            </w:r>
            <w:proofErr w:type="spellEnd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cocina</w:t>
            </w:r>
            <w:proofErr w:type="spellEnd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20D6D6C4" w14:textId="02530BD4" w:rsidR="004149FB" w:rsidRPr="003578F4" w:rsidRDefault="003A3098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Introducir los conceptos de calor, temperatura, equilibrio termal, radiación y convección. Identificar estos conceptos en nuestras cocinas y por qué existen tantas formas de cocinar.</w:t>
            </w:r>
          </w:p>
        </w:tc>
      </w:tr>
      <w:tr w:rsidR="004149FB" w14:paraId="24092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82A1" w14:textId="79B861AF" w:rsidR="004149FB" w:rsidRPr="003578F4" w:rsidRDefault="00E75364">
            <w:pPr>
              <w:pStyle w:val="CuerpoB"/>
              <w:rPr>
                <w:rFonts w:ascii="Calibri" w:hAnsi="Calibri" w:cs="Calibri"/>
                <w:sz w:val="22"/>
                <w:szCs w:val="22"/>
              </w:rPr>
            </w:pP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í</w:t>
            </w:r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sica</w:t>
            </w:r>
            <w:proofErr w:type="spellEnd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en</w:t>
            </w:r>
            <w:proofErr w:type="spellEnd"/>
            <w:r w:rsidRPr="003578F4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las </w:t>
            </w:r>
            <w:proofErr w:type="spellStart"/>
            <w:r w:rsid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comunicaciones</w:t>
            </w:r>
            <w:proofErr w:type="spellEnd"/>
            <w:r w:rsid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A0C46E9" w14:textId="79D0E2E4" w:rsidR="004149FB" w:rsidRPr="003A3098" w:rsidRDefault="003A3098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3098"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Reconocer como los diferentes conocimientos de la física se han aplicado al mundo de las comunicaciones en la historia humana.</w:t>
            </w:r>
          </w:p>
        </w:tc>
      </w:tr>
      <w:tr w:rsidR="004149FB" w:rsidRPr="003A3098" w14:paraId="393EE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3BB7" w14:textId="77777777" w:rsidR="004149FB" w:rsidRPr="003A3098" w:rsidRDefault="00E75364">
            <w:pPr>
              <w:pStyle w:val="CuerpoB"/>
              <w:rPr>
                <w:rFonts w:ascii="Calibri" w:hAnsi="Calibri" w:cs="Calibri"/>
                <w:sz w:val="22"/>
                <w:szCs w:val="22"/>
              </w:rPr>
            </w:pP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Pseudociencia, una gran amenaza.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64759386" w14:textId="77777777" w:rsidR="004149FB" w:rsidRPr="003A3098" w:rsidRDefault="00E75364">
            <w:pPr>
              <w:pStyle w:val="Ttulo7"/>
              <w:ind w:left="86"/>
              <w:jc w:val="both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 w:rsidRPr="003A3098"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Analizar diferentes corrientes que aparentan ser ciencia y </w:t>
            </w:r>
            <w:r w:rsidRPr="003A3098"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engañan a las personas. </w:t>
            </w:r>
          </w:p>
          <w:p w14:paraId="0DA976CA" w14:textId="77777777" w:rsidR="004149FB" w:rsidRPr="003A3098" w:rsidRDefault="00E75364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3098"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Debatir diferentes puntos de vista.</w:t>
            </w:r>
          </w:p>
        </w:tc>
      </w:tr>
      <w:tr w:rsidR="004149FB" w:rsidRPr="003A3098" w14:paraId="53112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8AC1" w14:textId="77777777" w:rsidR="004149FB" w:rsidRPr="003A3098" w:rsidRDefault="00E75364">
            <w:pPr>
              <w:pStyle w:val="CuerpoB"/>
              <w:rPr>
                <w:rFonts w:ascii="Calibri" w:hAnsi="Calibri" w:cs="Calibri"/>
                <w:sz w:val="22"/>
                <w:szCs w:val="22"/>
              </w:rPr>
            </w:pP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F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í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sica en las pel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í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culas de ciencia ficci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ó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 xml:space="preserve">n.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645E93A" w14:textId="77777777" w:rsidR="004149FB" w:rsidRPr="003A3098" w:rsidRDefault="00E75364">
            <w:pPr>
              <w:pStyle w:val="Ttulo7"/>
              <w:ind w:left="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Analizar situaciones presentadas en pel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í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culas de ciencia ficci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ó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n y definir si siguen o no los principios de la f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í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</w:rPr>
              <w:t>sica.</w:t>
            </w:r>
          </w:p>
        </w:tc>
      </w:tr>
      <w:tr w:rsidR="004149FB" w14:paraId="78E82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D798" w14:textId="77777777" w:rsidR="004149FB" w:rsidRDefault="004149FB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B6CF" w14:textId="77777777" w:rsidR="004149FB" w:rsidRDefault="004149FB"/>
        </w:tc>
      </w:tr>
      <w:tr w:rsidR="004149FB" w14:paraId="0341B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534D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lastRenderedPageBreak/>
              <w:t>Estrategias de enseñ</w:t>
            </w:r>
            <w:r>
              <w:rPr>
                <w:rStyle w:val="Ninguno"/>
                <w:b/>
                <w:bCs/>
              </w:rPr>
              <w:t>anza/Metodologías de enseñanza/ Técnicas de enseñanza</w:t>
            </w:r>
          </w:p>
        </w:tc>
      </w:tr>
      <w:tr w:rsidR="004149FB" w14:paraId="615F6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DDC10" w14:textId="77777777" w:rsidR="004149FB" w:rsidRDefault="00E75364">
            <w:pPr>
              <w:pStyle w:val="CuerpoA"/>
              <w:numPr>
                <w:ilvl w:val="0"/>
                <w:numId w:val="2"/>
              </w:numPr>
              <w:jc w:val="left"/>
              <w:rPr>
                <w:rStyle w:val="Ninguno"/>
              </w:rPr>
            </w:pPr>
            <w:r>
              <w:rPr>
                <w:rStyle w:val="NingunoA"/>
              </w:rPr>
              <w:t xml:space="preserve">Clases Expositivas Teóricas con </w:t>
            </w:r>
            <w:proofErr w:type="gramStart"/>
            <w:r>
              <w:rPr>
                <w:rStyle w:val="NingunoA"/>
              </w:rPr>
              <w:t>Participación Activa</w:t>
            </w:r>
            <w:proofErr w:type="gramEnd"/>
            <w:r>
              <w:rPr>
                <w:rStyle w:val="NingunoA"/>
              </w:rPr>
              <w:t xml:space="preserve"> en formato online.</w:t>
            </w:r>
          </w:p>
          <w:p w14:paraId="68001134" w14:textId="77777777" w:rsidR="004149FB" w:rsidRDefault="004149FB">
            <w:pPr>
              <w:pStyle w:val="CuerpoA"/>
              <w:jc w:val="left"/>
              <w:rPr>
                <w:rStyle w:val="NingunoA"/>
              </w:rPr>
            </w:pPr>
          </w:p>
          <w:p w14:paraId="65A0DBFC" w14:textId="77777777" w:rsidR="004149FB" w:rsidRDefault="00E75364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2. Lectura y Análisis de Textos.</w:t>
            </w:r>
          </w:p>
          <w:p w14:paraId="672436E0" w14:textId="77777777" w:rsidR="004149FB" w:rsidRDefault="004149FB">
            <w:pPr>
              <w:pStyle w:val="CuerpoA"/>
              <w:jc w:val="left"/>
              <w:rPr>
                <w:rStyle w:val="NingunoA"/>
              </w:rPr>
            </w:pPr>
          </w:p>
          <w:p w14:paraId="735A1187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3.Trabajos Grupales de investigación y presentación de resultados.</w:t>
            </w:r>
          </w:p>
        </w:tc>
      </w:tr>
      <w:tr w:rsidR="004149FB" w14:paraId="08910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4DFF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</w:p>
        </w:tc>
      </w:tr>
      <w:tr w:rsidR="004149FB" w14:paraId="194DC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C173" w14:textId="77777777" w:rsidR="004149FB" w:rsidRDefault="004149FB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33BD" w14:textId="77777777" w:rsidR="004149FB" w:rsidRDefault="004149FB"/>
        </w:tc>
      </w:tr>
      <w:tr w:rsidR="004149FB" w14:paraId="59EC5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254A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Estrategias de evaluación de los aprendizajes</w:t>
            </w:r>
          </w:p>
        </w:tc>
      </w:tr>
      <w:tr w:rsidR="004149FB" w14:paraId="235F8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D239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Caso de análisis 1, informe entrega online: 30%</w:t>
            </w:r>
          </w:p>
          <w:p w14:paraId="0498C4E1" w14:textId="5D9BD19F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 xml:space="preserve">Caso de análisis 2, </w:t>
            </w:r>
            <w:r w:rsidR="003A3098">
              <w:rPr>
                <w:rStyle w:val="NingunoA"/>
              </w:rPr>
              <w:t xml:space="preserve">infografía entrega </w:t>
            </w:r>
            <w:r>
              <w:rPr>
                <w:rStyle w:val="NingunoA"/>
              </w:rPr>
              <w:t>online: 30%</w:t>
            </w:r>
          </w:p>
          <w:p w14:paraId="73C59BFD" w14:textId="77777777" w:rsidR="004149FB" w:rsidRDefault="00E75364">
            <w:pPr>
              <w:pStyle w:val="CuerpoA"/>
              <w:jc w:val="left"/>
              <w:rPr>
                <w:rStyle w:val="Ninguno"/>
              </w:rPr>
            </w:pPr>
            <w:r>
              <w:rPr>
                <w:lang w:val="es-ES_tradnl"/>
              </w:rPr>
              <w:t>P</w:t>
            </w:r>
            <w:r>
              <w:rPr>
                <w:rStyle w:val="NingunoA"/>
              </w:rPr>
              <w:t>resentación final online tema por definir: 40%</w:t>
            </w:r>
          </w:p>
          <w:p w14:paraId="7EFE3836" w14:textId="77777777" w:rsidR="004149FB" w:rsidRDefault="004149FB">
            <w:pPr>
              <w:pStyle w:val="CuerpoA"/>
              <w:jc w:val="left"/>
              <w:rPr>
                <w:rStyle w:val="NingunoA"/>
              </w:rPr>
            </w:pPr>
          </w:p>
          <w:p w14:paraId="79BF60D5" w14:textId="77777777" w:rsidR="004149FB" w:rsidRDefault="00E75364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Observaciones:</w:t>
            </w:r>
          </w:p>
          <w:p w14:paraId="3DF2B6E7" w14:textId="77777777" w:rsidR="004149FB" w:rsidRDefault="00E75364">
            <w:pPr>
              <w:pStyle w:val="CuerpoA"/>
              <w:jc w:val="left"/>
            </w:pPr>
            <w:r>
              <w:rPr>
                <w:rStyle w:val="NingunoA"/>
              </w:rPr>
              <w:t>No hay eximición.</w:t>
            </w:r>
          </w:p>
        </w:tc>
      </w:tr>
      <w:tr w:rsidR="004149FB" w14:paraId="76799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1BE9" w14:textId="77777777" w:rsidR="004149FB" w:rsidRDefault="004149FB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8F70" w14:textId="77777777" w:rsidR="004149FB" w:rsidRDefault="004149FB"/>
        </w:tc>
      </w:tr>
      <w:tr w:rsidR="004149FB" w14:paraId="14621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8F23" w14:textId="77777777" w:rsidR="004149FB" w:rsidRDefault="00E75364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 xml:space="preserve">Recursos de </w:t>
            </w:r>
            <w:r>
              <w:rPr>
                <w:rStyle w:val="Ninguno"/>
                <w:b/>
                <w:bCs/>
              </w:rPr>
              <w:t>aprendizajes</w:t>
            </w:r>
          </w:p>
        </w:tc>
      </w:tr>
      <w:tr w:rsidR="004149FB" w14:paraId="4AB19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0CE1" w14:textId="77777777" w:rsidR="004149FB" w:rsidRDefault="004149FB">
            <w:pPr>
              <w:pStyle w:val="Ttulo8"/>
              <w:jc w:val="both"/>
            </w:pPr>
          </w:p>
          <w:p w14:paraId="067DDBC0" w14:textId="77777777" w:rsidR="004149FB" w:rsidRDefault="00E75364">
            <w:pPr>
              <w:pStyle w:val="Ttulo8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Bibliografía complementaria:</w:t>
            </w:r>
          </w:p>
          <w:p w14:paraId="2563F738" w14:textId="77777777" w:rsidR="004149FB" w:rsidRPr="003A3098" w:rsidRDefault="004149FB">
            <w:pPr>
              <w:pStyle w:val="Ttulo8"/>
              <w:jc w:val="both"/>
              <w:rPr>
                <w:rFonts w:ascii="Calibri" w:hAnsi="Calibri" w:cs="Calibri"/>
              </w:rPr>
            </w:pPr>
          </w:p>
          <w:p w14:paraId="070FE81A" w14:textId="77777777" w:rsidR="004149FB" w:rsidRPr="003A3098" w:rsidRDefault="00E75364">
            <w:pPr>
              <w:pStyle w:val="CuerpoB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í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sica</w:t>
            </w:r>
            <w:proofErr w:type="spellEnd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para la </w:t>
            </w:r>
            <w:proofErr w:type="spellStart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ciencia</w:t>
            </w:r>
            <w:proofErr w:type="spellEnd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 y la </w:t>
            </w:r>
            <w:proofErr w:type="spellStart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tecnolog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í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a</w:t>
            </w:r>
            <w:proofErr w:type="spellEnd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 xml:space="preserve">; Tipler, Paul Allen, </w:t>
            </w:r>
            <w:proofErr w:type="spellStart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Revert</w:t>
            </w:r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é</w:t>
            </w:r>
            <w:proofErr w:type="spellEnd"/>
            <w:r w:rsidRPr="003A3098">
              <w:rPr>
                <w:rStyle w:val="Ninguno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0847EF3C" w14:textId="77777777" w:rsidR="004149FB" w:rsidRDefault="00E75364">
            <w:pPr>
              <w:pStyle w:val="CuerpoB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proofErr w:type="spellStart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love</w:t>
            </w:r>
            <w:proofErr w:type="spellEnd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of</w:t>
            </w:r>
            <w:proofErr w:type="spellEnd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physics</w:t>
            </w:r>
            <w:proofErr w:type="spellEnd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 xml:space="preserve">; Lewin, Walter, Free </w:t>
            </w:r>
            <w:proofErr w:type="spellStart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press</w:t>
            </w:r>
            <w:proofErr w:type="spellEnd"/>
            <w:r w:rsidRPr="003A3098">
              <w:rPr>
                <w:rStyle w:val="NingunoA"/>
                <w:rFonts w:ascii="Calibri" w:hAnsi="Calibri" w:cs="Calibri"/>
                <w:sz w:val="22"/>
                <w:szCs w:val="22"/>
              </w:rPr>
              <w:t>, 2011</w:t>
            </w:r>
          </w:p>
        </w:tc>
      </w:tr>
    </w:tbl>
    <w:p w14:paraId="19EF634A" w14:textId="77777777" w:rsidR="004149FB" w:rsidRDefault="004149FB">
      <w:pPr>
        <w:pStyle w:val="CuerpoA"/>
        <w:widowControl w:val="0"/>
        <w:ind w:left="216" w:hanging="216"/>
        <w:jc w:val="left"/>
      </w:pPr>
    </w:p>
    <w:p w14:paraId="0FC0D6F1" w14:textId="77777777" w:rsidR="004149FB" w:rsidRDefault="004149FB">
      <w:pPr>
        <w:pStyle w:val="CuerpoA"/>
        <w:widowControl w:val="0"/>
        <w:ind w:left="108" w:hanging="108"/>
        <w:jc w:val="left"/>
      </w:pPr>
    </w:p>
    <w:sectPr w:rsidR="004149FB">
      <w:headerReference w:type="default" r:id="rId7"/>
      <w:footerReference w:type="default" r:id="rId8"/>
      <w:pgSz w:w="12240" w:h="15840"/>
      <w:pgMar w:top="1702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DF81" w14:textId="77777777" w:rsidR="00E75364" w:rsidRDefault="00E75364">
      <w:r>
        <w:separator/>
      </w:r>
    </w:p>
  </w:endnote>
  <w:endnote w:type="continuationSeparator" w:id="0">
    <w:p w14:paraId="279F662D" w14:textId="77777777" w:rsidR="00E75364" w:rsidRDefault="00E7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D5F9" w14:textId="77777777" w:rsidR="004149FB" w:rsidRDefault="004149FB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2106" w14:textId="77777777" w:rsidR="00E75364" w:rsidRDefault="00E75364">
      <w:r>
        <w:separator/>
      </w:r>
    </w:p>
  </w:footnote>
  <w:footnote w:type="continuationSeparator" w:id="0">
    <w:p w14:paraId="57F75DB8" w14:textId="77777777" w:rsidR="00E75364" w:rsidRDefault="00E7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77DF" w14:textId="77777777" w:rsidR="004149FB" w:rsidRDefault="00E75364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03BFA95" wp14:editId="3808E824">
          <wp:simplePos x="0" y="0"/>
          <wp:positionH relativeFrom="page">
            <wp:posOffset>506094</wp:posOffset>
          </wp:positionH>
          <wp:positionV relativeFrom="page">
            <wp:posOffset>224405</wp:posOffset>
          </wp:positionV>
          <wp:extent cx="1350336" cy="780104"/>
          <wp:effectExtent l="0" t="0" r="0" b="0"/>
          <wp:wrapNone/>
          <wp:docPr id="1073741825" name="officeArt object" descr="Nueva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Nueva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336" cy="780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41106"/>
    <w:multiLevelType w:val="hybridMultilevel"/>
    <w:tmpl w:val="2910D85A"/>
    <w:lvl w:ilvl="0" w:tplc="7F266ADA">
      <w:start w:val="1"/>
      <w:numFmt w:val="decimal"/>
      <w:lvlText w:val="%1."/>
      <w:lvlJc w:val="left"/>
      <w:pPr>
        <w:ind w:left="168" w:hanging="168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CBE4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E68B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6D6F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72BDF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C410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00B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E7CA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2BCD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023759"/>
    <w:multiLevelType w:val="hybridMultilevel"/>
    <w:tmpl w:val="2098D666"/>
    <w:lvl w:ilvl="0" w:tplc="7F266ADA">
      <w:start w:val="1"/>
      <w:numFmt w:val="decimal"/>
      <w:lvlText w:val="%1."/>
      <w:lvlJc w:val="left"/>
      <w:pPr>
        <w:ind w:left="168" w:hanging="168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E9E"/>
    <w:multiLevelType w:val="hybridMultilevel"/>
    <w:tmpl w:val="BAE0C24C"/>
    <w:lvl w:ilvl="0" w:tplc="3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222349C9"/>
    <w:multiLevelType w:val="hybridMultilevel"/>
    <w:tmpl w:val="EA28BCAC"/>
    <w:lvl w:ilvl="0" w:tplc="3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FA51424"/>
    <w:multiLevelType w:val="hybridMultilevel"/>
    <w:tmpl w:val="C55E2CF6"/>
    <w:lvl w:ilvl="0" w:tplc="7F266ADA">
      <w:start w:val="1"/>
      <w:numFmt w:val="decimal"/>
      <w:lvlText w:val="%1."/>
      <w:lvlJc w:val="left"/>
      <w:pPr>
        <w:ind w:left="888" w:hanging="360"/>
      </w:pPr>
      <w:rPr>
        <w:rFonts w:ascii="Arial" w:eastAsia="Arial Unicode MS" w:hAnsi="Arial" w:cs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3D88542F"/>
    <w:multiLevelType w:val="hybridMultilevel"/>
    <w:tmpl w:val="9B544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1549"/>
    <w:multiLevelType w:val="hybridMultilevel"/>
    <w:tmpl w:val="94340FE8"/>
    <w:lvl w:ilvl="0" w:tplc="8C4CC06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C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D5D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9845D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CF2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B45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2891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2E7DB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22E44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7D606D"/>
    <w:multiLevelType w:val="hybridMultilevel"/>
    <w:tmpl w:val="122A5B94"/>
    <w:lvl w:ilvl="0" w:tplc="BDF614F8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30DBF4">
      <w:start w:val="1"/>
      <w:numFmt w:val="bullet"/>
      <w:lvlText w:val="o"/>
      <w:lvlJc w:val="left"/>
      <w:pPr>
        <w:ind w:left="157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A91D6">
      <w:start w:val="1"/>
      <w:numFmt w:val="bullet"/>
      <w:lvlText w:val="▪"/>
      <w:lvlJc w:val="left"/>
      <w:pPr>
        <w:ind w:left="229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2EFAA2">
      <w:start w:val="1"/>
      <w:numFmt w:val="bullet"/>
      <w:lvlText w:val="•"/>
      <w:lvlJc w:val="left"/>
      <w:pPr>
        <w:ind w:left="301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E732C">
      <w:start w:val="1"/>
      <w:numFmt w:val="bullet"/>
      <w:lvlText w:val="o"/>
      <w:lvlJc w:val="left"/>
      <w:pPr>
        <w:ind w:left="373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A1AD4">
      <w:start w:val="1"/>
      <w:numFmt w:val="bullet"/>
      <w:lvlText w:val="▪"/>
      <w:lvlJc w:val="left"/>
      <w:pPr>
        <w:ind w:left="445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CDDD0">
      <w:start w:val="1"/>
      <w:numFmt w:val="bullet"/>
      <w:lvlText w:val="•"/>
      <w:lvlJc w:val="left"/>
      <w:pPr>
        <w:ind w:left="517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1AD150">
      <w:start w:val="1"/>
      <w:numFmt w:val="bullet"/>
      <w:lvlText w:val="o"/>
      <w:lvlJc w:val="left"/>
      <w:pPr>
        <w:ind w:left="589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E2CA2">
      <w:start w:val="1"/>
      <w:numFmt w:val="bullet"/>
      <w:lvlText w:val="▪"/>
      <w:lvlJc w:val="left"/>
      <w:pPr>
        <w:ind w:left="6615" w:hanging="4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E14849"/>
    <w:multiLevelType w:val="hybridMultilevel"/>
    <w:tmpl w:val="BC8A7D42"/>
    <w:lvl w:ilvl="0" w:tplc="3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69AC2D38"/>
    <w:multiLevelType w:val="hybridMultilevel"/>
    <w:tmpl w:val="13DAF688"/>
    <w:lvl w:ilvl="0" w:tplc="7F266ADA">
      <w:start w:val="1"/>
      <w:numFmt w:val="decimal"/>
      <w:lvlText w:val="%1."/>
      <w:lvlJc w:val="left"/>
      <w:pPr>
        <w:ind w:left="888" w:hanging="360"/>
      </w:pPr>
      <w:rPr>
        <w:rFonts w:ascii="Arial" w:eastAsia="Arial Unicode MS" w:hAnsi="Arial" w:cs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FB"/>
    <w:rsid w:val="003578F4"/>
    <w:rsid w:val="003A3098"/>
    <w:rsid w:val="003B6D29"/>
    <w:rsid w:val="004149FB"/>
    <w:rsid w:val="00824BF6"/>
    <w:rsid w:val="00E75364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155C"/>
  <w15:docId w15:val="{E4FF638D-584C-4C69-BD35-4565902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7">
    <w:name w:val="heading 7"/>
    <w:pPr>
      <w:outlineLvl w:val="6"/>
    </w:pPr>
    <w:rPr>
      <w:rFonts w:cs="Arial Unicode MS"/>
      <w:color w:val="000000"/>
      <w:u w:color="000000"/>
      <w:lang w:val="es-ES_tradnl"/>
    </w:rPr>
  </w:style>
  <w:style w:type="paragraph" w:styleId="Ttulo8">
    <w:name w:val="heading 8"/>
    <w:pPr>
      <w:outlineLvl w:val="7"/>
    </w:pPr>
    <w:rPr>
      <w:rFonts w:eastAsia="Times New Roman"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Utreras Contreras</cp:lastModifiedBy>
  <cp:revision>2</cp:revision>
  <dcterms:created xsi:type="dcterms:W3CDTF">2021-01-05T17:26:00Z</dcterms:created>
  <dcterms:modified xsi:type="dcterms:W3CDTF">2021-01-05T18:14:00Z</dcterms:modified>
</cp:coreProperties>
</file>