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7305" w14:textId="77777777" w:rsidR="00B45F51" w:rsidRPr="00B45F51" w:rsidRDefault="00B45F51" w:rsidP="00B45F51">
      <w:pPr>
        <w:jc w:val="both"/>
        <w:rPr>
          <w:rFonts w:ascii="Arial" w:hAnsi="Arial" w:cs="Arial"/>
          <w:sz w:val="22"/>
          <w:szCs w:val="22"/>
        </w:rPr>
      </w:pPr>
      <w:r w:rsidRPr="00B45F51">
        <w:rPr>
          <w:rFonts w:ascii="Arial" w:hAnsi="Arial" w:cs="Arial"/>
          <w:sz w:val="22"/>
          <w:szCs w:val="22"/>
        </w:rPr>
        <w:t xml:space="preserve">Todo saber es una búsqueda de la verdad, de la belleza y del bien. Por eso, para un estudiante universitario, los conocimientos que no forman parte de su propia </w:t>
      </w:r>
      <w:proofErr w:type="gramStart"/>
      <w:r w:rsidRPr="00B45F51">
        <w:rPr>
          <w:rFonts w:ascii="Arial" w:hAnsi="Arial" w:cs="Arial"/>
          <w:sz w:val="22"/>
          <w:szCs w:val="22"/>
        </w:rPr>
        <w:t>disciplina,</w:t>
      </w:r>
      <w:proofErr w:type="gramEnd"/>
      <w:r w:rsidRPr="00B45F51">
        <w:rPr>
          <w:rFonts w:ascii="Arial" w:hAnsi="Arial" w:cs="Arial"/>
          <w:sz w:val="22"/>
          <w:szCs w:val="22"/>
        </w:rPr>
        <w:t xml:space="preserve"> tienen algo que decirle, algo nuevo que mostrarle, algo capaz de despertar en él una pregunta.</w:t>
      </w:r>
    </w:p>
    <w:p w14:paraId="349A6F1E" w14:textId="77777777" w:rsidR="00B45F51" w:rsidRPr="00B45F51" w:rsidRDefault="00B45F51" w:rsidP="00B45F51">
      <w:pPr>
        <w:jc w:val="both"/>
        <w:rPr>
          <w:rFonts w:ascii="Arial" w:hAnsi="Arial" w:cs="Arial"/>
          <w:sz w:val="22"/>
          <w:szCs w:val="22"/>
        </w:rPr>
      </w:pPr>
      <w:r w:rsidRPr="00B45F51">
        <w:rPr>
          <w:rFonts w:ascii="Arial" w:hAnsi="Arial" w:cs="Arial"/>
          <w:sz w:val="22"/>
          <w:szCs w:val="22"/>
        </w:rPr>
        <w:t xml:space="preserve">A través de las asignaturas que dicta el Centro de Estudios Generales, la Universidad te propone un diálogo con todas las manifestaciones del espíritu </w:t>
      </w:r>
      <w:r w:rsidR="002D519C">
        <w:rPr>
          <w:rFonts w:ascii="Arial" w:hAnsi="Arial" w:cs="Arial"/>
          <w:sz w:val="22"/>
          <w:szCs w:val="22"/>
        </w:rPr>
        <w:t>—</w:t>
      </w:r>
      <w:r w:rsidRPr="00B45F51">
        <w:rPr>
          <w:rFonts w:ascii="Arial" w:hAnsi="Arial" w:cs="Arial"/>
          <w:sz w:val="22"/>
          <w:szCs w:val="22"/>
        </w:rPr>
        <w:t>el arte, la cultura, las ciencias, las humanidades</w:t>
      </w:r>
      <w:r w:rsidR="002D519C">
        <w:rPr>
          <w:rFonts w:ascii="Arial" w:hAnsi="Arial" w:cs="Arial"/>
          <w:sz w:val="22"/>
          <w:szCs w:val="22"/>
        </w:rPr>
        <w:t>—</w:t>
      </w:r>
      <w:r w:rsidRPr="00B45F51">
        <w:rPr>
          <w:rFonts w:ascii="Arial" w:hAnsi="Arial" w:cs="Arial"/>
          <w:sz w:val="22"/>
          <w:szCs w:val="22"/>
        </w:rPr>
        <w:t xml:space="preserve"> y te invita a plantearte y a hacer preguntas, más allá de las fronteras de tu propia carrera. </w:t>
      </w:r>
    </w:p>
    <w:p w14:paraId="23A5A5BF" w14:textId="77777777" w:rsidR="00B45F51" w:rsidRPr="00B45F51" w:rsidRDefault="00B45F51">
      <w:pPr>
        <w:rPr>
          <w:rFonts w:ascii="Arial" w:hAnsi="Arial" w:cs="Arial"/>
          <w:sz w:val="22"/>
          <w:szCs w:val="22"/>
        </w:rPr>
      </w:pPr>
    </w:p>
    <w:p w14:paraId="24D44DAE" w14:textId="77777777" w:rsidR="00B45F51" w:rsidRPr="00B45F51" w:rsidRDefault="00B45F51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764"/>
        <w:gridCol w:w="709"/>
        <w:gridCol w:w="1134"/>
        <w:gridCol w:w="425"/>
        <w:gridCol w:w="1276"/>
        <w:gridCol w:w="425"/>
        <w:gridCol w:w="1134"/>
        <w:gridCol w:w="425"/>
        <w:gridCol w:w="709"/>
        <w:gridCol w:w="992"/>
      </w:tblGrid>
      <w:tr w:rsidR="0021310B" w:rsidRPr="00B45F51" w14:paraId="5E8B417A" w14:textId="77777777" w:rsidTr="00B45F51">
        <w:trPr>
          <w:trHeight w:val="416"/>
        </w:trPr>
        <w:tc>
          <w:tcPr>
            <w:tcW w:w="1646" w:type="dxa"/>
            <w:vAlign w:val="center"/>
          </w:tcPr>
          <w:p w14:paraId="7FB4D603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Asignatura</w:t>
            </w:r>
          </w:p>
        </w:tc>
        <w:tc>
          <w:tcPr>
            <w:tcW w:w="7993" w:type="dxa"/>
            <w:gridSpan w:val="10"/>
            <w:vAlign w:val="center"/>
          </w:tcPr>
          <w:p w14:paraId="57832E12" w14:textId="77777777" w:rsidR="0021310B" w:rsidRPr="00B45F51" w:rsidRDefault="00832F63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Evangelio Según San Lucas</w:t>
            </w:r>
          </w:p>
        </w:tc>
      </w:tr>
      <w:tr w:rsidR="00B45F51" w:rsidRPr="00B45F51" w14:paraId="15208D10" w14:textId="77777777" w:rsidTr="00B45F51">
        <w:trPr>
          <w:trHeight w:val="416"/>
        </w:trPr>
        <w:tc>
          <w:tcPr>
            <w:tcW w:w="1646" w:type="dxa"/>
            <w:vAlign w:val="center"/>
          </w:tcPr>
          <w:p w14:paraId="1F5BD677" w14:textId="77777777" w:rsidR="00B45F51" w:rsidRPr="00B45F51" w:rsidRDefault="00B45F51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Área</w:t>
            </w:r>
          </w:p>
        </w:tc>
        <w:tc>
          <w:tcPr>
            <w:tcW w:w="7993" w:type="dxa"/>
            <w:gridSpan w:val="10"/>
            <w:vAlign w:val="center"/>
          </w:tcPr>
          <w:p w14:paraId="213F5159" w14:textId="77777777" w:rsidR="00B45F51" w:rsidRPr="00B45F51" w:rsidRDefault="00832F63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Teología</w:t>
            </w:r>
          </w:p>
        </w:tc>
      </w:tr>
      <w:tr w:rsidR="0021310B" w:rsidRPr="00B45F51" w14:paraId="3A87B4EF" w14:textId="77777777" w:rsidTr="00B45F51">
        <w:trPr>
          <w:trHeight w:val="700"/>
        </w:trPr>
        <w:tc>
          <w:tcPr>
            <w:tcW w:w="1646" w:type="dxa"/>
            <w:vAlign w:val="center"/>
          </w:tcPr>
          <w:p w14:paraId="1CD06E77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</w:p>
        </w:tc>
        <w:tc>
          <w:tcPr>
            <w:tcW w:w="764" w:type="dxa"/>
            <w:vAlign w:val="center"/>
          </w:tcPr>
          <w:p w14:paraId="032A81EF" w14:textId="77777777" w:rsidR="0021310B" w:rsidRPr="00B45F51" w:rsidRDefault="0021310B" w:rsidP="00C006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CEG</w:t>
            </w:r>
            <w:r w:rsidR="00832F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2196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32F63">
              <w:rPr>
                <w:rFonts w:ascii="Arial" w:hAnsi="Arial" w:cs="Arial"/>
                <w:b/>
                <w:sz w:val="22"/>
                <w:szCs w:val="22"/>
              </w:rPr>
              <w:t>001</w:t>
            </w:r>
            <w:r w:rsidRPr="00B45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0C751DE" w14:textId="77777777" w:rsidR="0021310B" w:rsidRPr="00B45F51" w:rsidRDefault="0021310B" w:rsidP="00EC7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 xml:space="preserve">NRC </w:t>
            </w:r>
            <w:r w:rsidR="00B8141B">
              <w:rPr>
                <w:rFonts w:ascii="Arial" w:hAnsi="Arial" w:cs="Arial"/>
                <w:b/>
                <w:sz w:val="22"/>
                <w:szCs w:val="22"/>
              </w:rPr>
              <w:t>2420</w:t>
            </w:r>
          </w:p>
        </w:tc>
        <w:tc>
          <w:tcPr>
            <w:tcW w:w="1134" w:type="dxa"/>
            <w:vAlign w:val="center"/>
          </w:tcPr>
          <w:p w14:paraId="499C734A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  <w:tc>
          <w:tcPr>
            <w:tcW w:w="425" w:type="dxa"/>
            <w:vAlign w:val="center"/>
          </w:tcPr>
          <w:p w14:paraId="11FFACDC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189738A2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Horas de clases</w:t>
            </w:r>
          </w:p>
        </w:tc>
        <w:tc>
          <w:tcPr>
            <w:tcW w:w="425" w:type="dxa"/>
            <w:vAlign w:val="center"/>
          </w:tcPr>
          <w:p w14:paraId="7C6467FA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2F5ECD0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Sección</w:t>
            </w:r>
          </w:p>
        </w:tc>
        <w:tc>
          <w:tcPr>
            <w:tcW w:w="425" w:type="dxa"/>
            <w:vAlign w:val="center"/>
          </w:tcPr>
          <w:p w14:paraId="1F8ABF4E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8D9E1B6" w14:textId="77777777" w:rsidR="0021310B" w:rsidRPr="00B45F51" w:rsidRDefault="00C006FD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992" w:type="dxa"/>
            <w:vAlign w:val="center"/>
          </w:tcPr>
          <w:p w14:paraId="49B4DCCE" w14:textId="77777777" w:rsidR="0021310B" w:rsidRPr="00B45F51" w:rsidRDefault="00C006FD" w:rsidP="00EC73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FF27E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D519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A282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45F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21310B" w:rsidRPr="00B45F51" w14:paraId="15C196FC" w14:textId="77777777" w:rsidTr="00B45F51">
        <w:trPr>
          <w:trHeight w:val="555"/>
        </w:trPr>
        <w:tc>
          <w:tcPr>
            <w:tcW w:w="1646" w:type="dxa"/>
            <w:vAlign w:val="center"/>
          </w:tcPr>
          <w:p w14:paraId="03351676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Profesor</w:t>
            </w:r>
          </w:p>
        </w:tc>
        <w:tc>
          <w:tcPr>
            <w:tcW w:w="7993" w:type="dxa"/>
            <w:gridSpan w:val="10"/>
            <w:vAlign w:val="center"/>
          </w:tcPr>
          <w:p w14:paraId="26AB53FB" w14:textId="77777777" w:rsidR="0021310B" w:rsidRPr="00B45F51" w:rsidRDefault="00832F63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Jaime Williams De Toro</w:t>
            </w:r>
          </w:p>
        </w:tc>
      </w:tr>
    </w:tbl>
    <w:p w14:paraId="3ECA0103" w14:textId="77777777" w:rsidR="0021310B" w:rsidRPr="00B45F51" w:rsidRDefault="0021310B" w:rsidP="0021310B">
      <w:pPr>
        <w:ind w:right="200"/>
        <w:rPr>
          <w:rFonts w:ascii="Arial" w:hAnsi="Arial" w:cs="Arial"/>
          <w:sz w:val="22"/>
          <w:szCs w:val="22"/>
        </w:rPr>
      </w:pPr>
    </w:p>
    <w:p w14:paraId="6695A428" w14:textId="77777777" w:rsidR="00B45F51" w:rsidRPr="00B45F51" w:rsidRDefault="00B45F51" w:rsidP="0021310B">
      <w:pPr>
        <w:ind w:right="200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017"/>
      </w:tblGrid>
      <w:tr w:rsidR="0021310B" w:rsidRPr="00B45F51" w14:paraId="1E420498" w14:textId="77777777" w:rsidTr="00B45F51">
        <w:trPr>
          <w:trHeight w:val="1010"/>
        </w:trPr>
        <w:tc>
          <w:tcPr>
            <w:tcW w:w="1622" w:type="dxa"/>
          </w:tcPr>
          <w:p w14:paraId="15C78B18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8017" w:type="dxa"/>
          </w:tcPr>
          <w:p w14:paraId="232FD529" w14:textId="77777777" w:rsidR="0021310B" w:rsidRDefault="00832F63" w:rsidP="00CF287E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</w:pPr>
            <w:r w:rsidRPr="00832F63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Este tercer curso de Teología tiene como propósito introducir en el misterio de Jesucristo de manera profunda y razonada, según el modo propio del pensar universitario, esto es mostrando la coherencia de la fe cristiana y razonabilidad, a partir del Evangelio según San Lucas.</w:t>
            </w:r>
          </w:p>
          <w:p w14:paraId="7D115DA2" w14:textId="77777777" w:rsidR="00832F63" w:rsidRPr="00B45F51" w:rsidRDefault="00832F63" w:rsidP="00CF287E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21310B" w:rsidRPr="00B45F51" w14:paraId="171AF7A2" w14:textId="77777777" w:rsidTr="00B45F51">
        <w:trPr>
          <w:trHeight w:val="1010"/>
        </w:trPr>
        <w:tc>
          <w:tcPr>
            <w:tcW w:w="1622" w:type="dxa"/>
          </w:tcPr>
          <w:p w14:paraId="65B6EEB1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Objetivos</w:t>
            </w:r>
          </w:p>
        </w:tc>
        <w:tc>
          <w:tcPr>
            <w:tcW w:w="8017" w:type="dxa"/>
          </w:tcPr>
          <w:p w14:paraId="35EFF456" w14:textId="77777777" w:rsidR="00832F63" w:rsidRPr="00832F63" w:rsidRDefault="00832F63" w:rsidP="00832F63">
            <w:pPr>
              <w:numPr>
                <w:ilvl w:val="0"/>
                <w:numId w:val="12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Mostrar quién es Jesús de Nazaret, cómo se componen los evangelios y las características de cada uno. En este contexto, explicar las líneas generales del Evangelio según San Lucas.</w:t>
            </w:r>
          </w:p>
          <w:p w14:paraId="517D60A2" w14:textId="77777777" w:rsidR="00832F63" w:rsidRPr="00832F63" w:rsidRDefault="00832F63" w:rsidP="00832F63">
            <w:pPr>
              <w:numPr>
                <w:ilvl w:val="0"/>
                <w:numId w:val="12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Enseñar cómo el Mesías esperado por Israel desde hacía siglos se hace hombre milagrosamente en una doncella. Luego de treinta años de vida oculta y sencilla comienza su predicación, precedida de la llamada de Juan Bautista a la conversión.</w:t>
            </w:r>
          </w:p>
          <w:p w14:paraId="51F0F513" w14:textId="77777777" w:rsidR="00832F63" w:rsidRPr="00832F63" w:rsidRDefault="00832F63" w:rsidP="00832F63">
            <w:pPr>
              <w:numPr>
                <w:ilvl w:val="0"/>
                <w:numId w:val="12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Aprender las principales enseñanzas de Cristo relatadas por el evangelista y descubrir cuál es el propósito del autor al componer su evangelio.</w:t>
            </w:r>
          </w:p>
          <w:p w14:paraId="23F6CC05" w14:textId="77777777" w:rsidR="00832F63" w:rsidRPr="00832F63" w:rsidRDefault="00832F63" w:rsidP="00832F63">
            <w:pPr>
              <w:pStyle w:val="NoteLevel11"/>
              <w:numPr>
                <w:ilvl w:val="0"/>
                <w:numId w:val="12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832F63">
              <w:rPr>
                <w:rFonts w:ascii="Arial" w:hAnsi="Arial" w:cs="Arial"/>
                <w:sz w:val="22"/>
                <w:szCs w:val="22"/>
                <w:lang w:val="es-CL"/>
              </w:rPr>
              <w:t xml:space="preserve">La cuarta parte explica cómo el amor infinito del Hijo de Dios le lleva a permitir que el odio de sus enemigos y la traición de uno de sus elegidos consigan condenarle injustamente y llevarlo a la muerte en medio de indecibles sufrimientos. Así estaba profetizado desde hacía muchos siglos que el Mesías debía padecer y morir para salvar a todos los hombres de sus pecados. Pero también se anunciaba su triunfo: resucita al tercer día y más tarde asciende al Cielo junto a su Padre celestial, desde donde enviará al Espíritu Santo (esto lo relatará Lucas en su segundo libro: </w:t>
            </w:r>
            <w:r w:rsidRPr="00832F63">
              <w:rPr>
                <w:rFonts w:ascii="Arial" w:hAnsi="Arial" w:cs="Arial"/>
                <w:i/>
                <w:sz w:val="22"/>
                <w:szCs w:val="22"/>
                <w:lang w:val="es-CL"/>
              </w:rPr>
              <w:t>Hechos de los Apóstoles</w:t>
            </w:r>
            <w:r w:rsidRPr="00832F63">
              <w:rPr>
                <w:rFonts w:ascii="Arial" w:hAnsi="Arial" w:cs="Arial"/>
                <w:sz w:val="22"/>
                <w:szCs w:val="22"/>
                <w:lang w:val="es-CL"/>
              </w:rPr>
              <w:t>).</w:t>
            </w:r>
          </w:p>
          <w:p w14:paraId="4DFDA7CB" w14:textId="77777777" w:rsidR="0021310B" w:rsidRPr="00832F63" w:rsidRDefault="0021310B" w:rsidP="00832F63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CL"/>
              </w:rPr>
            </w:pPr>
          </w:p>
        </w:tc>
      </w:tr>
    </w:tbl>
    <w:p w14:paraId="009AB003" w14:textId="77777777" w:rsidR="0021310B" w:rsidRPr="00B45F51" w:rsidRDefault="0021310B" w:rsidP="0021310B">
      <w:pPr>
        <w:ind w:right="200"/>
        <w:rPr>
          <w:rFonts w:ascii="Arial" w:hAnsi="Arial" w:cs="Arial"/>
          <w:sz w:val="22"/>
          <w:szCs w:val="22"/>
        </w:rPr>
      </w:pPr>
    </w:p>
    <w:p w14:paraId="495F125F" w14:textId="77777777" w:rsidR="00C006FD" w:rsidRPr="00B45F51" w:rsidRDefault="00C006FD" w:rsidP="0021310B">
      <w:pPr>
        <w:ind w:right="200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21310B" w:rsidRPr="00B45F51" w14:paraId="675DBB49" w14:textId="77777777" w:rsidTr="00B45F51">
        <w:trPr>
          <w:trHeight w:val="550"/>
        </w:trPr>
        <w:tc>
          <w:tcPr>
            <w:tcW w:w="1560" w:type="dxa"/>
          </w:tcPr>
          <w:p w14:paraId="5F509197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lastRenderedPageBreak/>
              <w:t>Unidad I</w:t>
            </w:r>
          </w:p>
        </w:tc>
        <w:tc>
          <w:tcPr>
            <w:tcW w:w="8079" w:type="dxa"/>
          </w:tcPr>
          <w:p w14:paraId="30EE334F" w14:textId="77777777" w:rsidR="00832F63" w:rsidRPr="00832F63" w:rsidRDefault="00832F63" w:rsidP="00832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6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832F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INTRODUCCIÓN A LA VIDA DE JESUCRISTO </w:t>
            </w:r>
          </w:p>
          <w:p w14:paraId="3D33354A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1.1 Jesús de Nazaret y los evangelios</w:t>
            </w:r>
          </w:p>
          <w:p w14:paraId="70903EAF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1.2 El Evangelio según San Lucas</w:t>
            </w:r>
          </w:p>
          <w:p w14:paraId="68C1A181" w14:textId="77777777" w:rsidR="0021310B" w:rsidRPr="00832F63" w:rsidRDefault="0021310B" w:rsidP="00CF287E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310B" w:rsidRPr="00B45F51" w14:paraId="41E25693" w14:textId="77777777" w:rsidTr="00B45F51">
        <w:trPr>
          <w:trHeight w:val="550"/>
        </w:trPr>
        <w:tc>
          <w:tcPr>
            <w:tcW w:w="1560" w:type="dxa"/>
          </w:tcPr>
          <w:p w14:paraId="11E6CF2A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Unidad II</w:t>
            </w:r>
          </w:p>
        </w:tc>
        <w:tc>
          <w:tcPr>
            <w:tcW w:w="8079" w:type="dxa"/>
          </w:tcPr>
          <w:p w14:paraId="5EA64A75" w14:textId="77777777" w:rsidR="00832F63" w:rsidRPr="00832F63" w:rsidRDefault="00832F63" w:rsidP="00832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63">
              <w:rPr>
                <w:rFonts w:ascii="Arial" w:hAnsi="Arial" w:cs="Arial"/>
                <w:b/>
                <w:bCs/>
                <w:sz w:val="22"/>
                <w:szCs w:val="22"/>
              </w:rPr>
              <w:t>INFANCIA DE JESÚS Y PREDICACIÓN EN GALILEA</w:t>
            </w:r>
          </w:p>
          <w:p w14:paraId="2C83604B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2.1 Infancia de Jesús</w:t>
            </w:r>
          </w:p>
          <w:p w14:paraId="4711E567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2.2 El Espíritu orienta a Jesús: bautismo, tentaciones y predicación en Nazaret</w:t>
            </w:r>
          </w:p>
          <w:p w14:paraId="149A7730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2.3 Autoridad de Jesús frente a escribas y fariseos</w:t>
            </w:r>
          </w:p>
          <w:p w14:paraId="04DB2CF4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2.4 Elección de los Apóstoles y discurso en la llanura</w:t>
            </w:r>
          </w:p>
          <w:p w14:paraId="67584F2D" w14:textId="77777777" w:rsidR="0021310B" w:rsidRPr="00832F63" w:rsidRDefault="0021310B" w:rsidP="00C006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10B" w:rsidRPr="00B45F51" w14:paraId="4FD2F373" w14:textId="77777777" w:rsidTr="00B45F51">
        <w:trPr>
          <w:trHeight w:val="550"/>
        </w:trPr>
        <w:tc>
          <w:tcPr>
            <w:tcW w:w="1560" w:type="dxa"/>
          </w:tcPr>
          <w:p w14:paraId="23202E74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Unidad III</w:t>
            </w:r>
          </w:p>
        </w:tc>
        <w:tc>
          <w:tcPr>
            <w:tcW w:w="8079" w:type="dxa"/>
          </w:tcPr>
          <w:p w14:paraId="24A2E4F2" w14:textId="77777777" w:rsidR="00832F63" w:rsidRPr="00832F63" w:rsidRDefault="00832F63" w:rsidP="00832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63">
              <w:rPr>
                <w:rFonts w:ascii="Arial" w:hAnsi="Arial" w:cs="Arial"/>
                <w:b/>
                <w:bCs/>
                <w:sz w:val="22"/>
                <w:szCs w:val="22"/>
              </w:rPr>
              <w:t>ANUNCIO DE LA SALVACIÓN Y CAMINO HACIA JERUSALÉN</w:t>
            </w:r>
          </w:p>
          <w:p w14:paraId="1835D25C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3.1 Milagros de Jesús</w:t>
            </w:r>
          </w:p>
          <w:p w14:paraId="63D3E0F9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3.2 El Reino de Dios está cerca</w:t>
            </w:r>
          </w:p>
          <w:p w14:paraId="526A8A38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3.3 El Reino desconcierta las expectativas</w:t>
            </w:r>
          </w:p>
          <w:p w14:paraId="5C457769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3.4 El Reino subvierte los valores corrientes</w:t>
            </w:r>
          </w:p>
          <w:p w14:paraId="7002D4A7" w14:textId="77777777" w:rsidR="00832F63" w:rsidRPr="00832F63" w:rsidRDefault="00832F63" w:rsidP="00832F63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3.5 Enseñanza en el Templo</w:t>
            </w:r>
          </w:p>
          <w:p w14:paraId="37A4FEE2" w14:textId="77777777" w:rsidR="0021310B" w:rsidRPr="00832F63" w:rsidRDefault="0021310B" w:rsidP="00832F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10B" w:rsidRPr="00B45F51" w14:paraId="13E9DF5D" w14:textId="77777777" w:rsidTr="00B45F51">
        <w:trPr>
          <w:trHeight w:val="550"/>
        </w:trPr>
        <w:tc>
          <w:tcPr>
            <w:tcW w:w="1560" w:type="dxa"/>
          </w:tcPr>
          <w:p w14:paraId="6AD26A53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Unidad IV</w:t>
            </w:r>
          </w:p>
        </w:tc>
        <w:tc>
          <w:tcPr>
            <w:tcW w:w="8079" w:type="dxa"/>
          </w:tcPr>
          <w:p w14:paraId="2545F368" w14:textId="77777777" w:rsidR="00832F63" w:rsidRPr="00832F63" w:rsidRDefault="00832F63" w:rsidP="00832F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2F63">
              <w:rPr>
                <w:rFonts w:ascii="Arial" w:hAnsi="Arial" w:cs="Arial"/>
                <w:b/>
                <w:bCs/>
                <w:sz w:val="22"/>
                <w:szCs w:val="22"/>
              </w:rPr>
              <w:t>PASIÓN, MUERTE Y GLORIA</w:t>
            </w:r>
          </w:p>
          <w:p w14:paraId="07979D00" w14:textId="77777777" w:rsidR="00832F63" w:rsidRPr="00832F63" w:rsidRDefault="00832F63" w:rsidP="00832F63">
            <w:pPr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4.1 Pasión y muerte de Jesús</w:t>
            </w:r>
          </w:p>
          <w:p w14:paraId="5E6EAFA9" w14:textId="77777777" w:rsidR="0021310B" w:rsidRDefault="00832F63" w:rsidP="00832F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4.2 Resurrección y entrada en la Gloria</w:t>
            </w:r>
          </w:p>
          <w:p w14:paraId="5755DC1B" w14:textId="77777777" w:rsidR="00DD2BA9" w:rsidRPr="00832F63" w:rsidRDefault="00DD2BA9" w:rsidP="00832F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2AA750" w14:textId="77777777" w:rsidR="0021310B" w:rsidRPr="00B45F51" w:rsidRDefault="0021310B" w:rsidP="0021310B">
      <w:pPr>
        <w:ind w:right="200"/>
        <w:rPr>
          <w:rFonts w:ascii="Arial" w:hAnsi="Arial" w:cs="Arial"/>
          <w:sz w:val="22"/>
          <w:szCs w:val="22"/>
        </w:rPr>
      </w:pPr>
    </w:p>
    <w:p w14:paraId="15616834" w14:textId="77777777" w:rsidR="00C006FD" w:rsidRPr="00B45F51" w:rsidRDefault="00C006FD" w:rsidP="0021310B">
      <w:pPr>
        <w:ind w:right="200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2211"/>
        <w:gridCol w:w="5811"/>
      </w:tblGrid>
      <w:tr w:rsidR="0021310B" w:rsidRPr="00B45F51" w14:paraId="350536F4" w14:textId="77777777" w:rsidTr="00B45F51">
        <w:trPr>
          <w:trHeight w:val="263"/>
        </w:trPr>
        <w:tc>
          <w:tcPr>
            <w:tcW w:w="1617" w:type="dxa"/>
          </w:tcPr>
          <w:p w14:paraId="54E758F3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  <w:tc>
          <w:tcPr>
            <w:tcW w:w="8022" w:type="dxa"/>
            <w:gridSpan w:val="2"/>
          </w:tcPr>
          <w:p w14:paraId="4A4C35BF" w14:textId="77777777" w:rsidR="00832F63" w:rsidRPr="00832F63" w:rsidRDefault="00832F63" w:rsidP="00832F63">
            <w:pPr>
              <w:pStyle w:val="NoteLevel11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Se expone someramente la materia después de haberles entregado el apunte del curso. Luego, se plantean preguntas que los alumnos han de resolver a la luz de la explicación y de los apuntes.</w:t>
            </w:r>
          </w:p>
          <w:p w14:paraId="68B6C790" w14:textId="77777777" w:rsidR="00C006FD" w:rsidRPr="00832F63" w:rsidRDefault="00832F63" w:rsidP="00832F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F63">
              <w:rPr>
                <w:rFonts w:ascii="Arial" w:hAnsi="Arial" w:cs="Arial"/>
                <w:sz w:val="22"/>
                <w:szCs w:val="22"/>
              </w:rPr>
              <w:t>Además, se verá una película, de la que se responderá un cuestionario.</w:t>
            </w:r>
          </w:p>
          <w:p w14:paraId="4712BDB9" w14:textId="77777777" w:rsidR="00C006FD" w:rsidRPr="00832F63" w:rsidRDefault="00C006FD" w:rsidP="00CF2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10B" w:rsidRPr="00B45F51" w14:paraId="6989F367" w14:textId="77777777" w:rsidTr="00B45F51">
        <w:trPr>
          <w:trHeight w:val="263"/>
        </w:trPr>
        <w:tc>
          <w:tcPr>
            <w:tcW w:w="1617" w:type="dxa"/>
          </w:tcPr>
          <w:p w14:paraId="2419F2D4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Asistencia</w:t>
            </w:r>
          </w:p>
        </w:tc>
        <w:tc>
          <w:tcPr>
            <w:tcW w:w="8022" w:type="dxa"/>
            <w:gridSpan w:val="2"/>
          </w:tcPr>
          <w:p w14:paraId="12856DBC" w14:textId="77777777" w:rsidR="0021310B" w:rsidRPr="00B45F51" w:rsidRDefault="008B57F7" w:rsidP="00CF287E">
            <w:pPr>
              <w:jc w:val="both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E</w:t>
            </w:r>
            <w:r w:rsidR="0021310B" w:rsidRPr="00B45F5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l porcentaje de asistencia para aprobar el curso es de un 60%</w:t>
            </w:r>
          </w:p>
          <w:p w14:paraId="23CF7A0C" w14:textId="77777777" w:rsidR="0021310B" w:rsidRPr="00B45F51" w:rsidRDefault="0021310B" w:rsidP="00CF287E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21310B" w:rsidRPr="00B45F51" w14:paraId="0C817D98" w14:textId="77777777" w:rsidTr="00DD2BA9">
        <w:trPr>
          <w:trHeight w:val="457"/>
        </w:trPr>
        <w:tc>
          <w:tcPr>
            <w:tcW w:w="1617" w:type="dxa"/>
            <w:vMerge w:val="restart"/>
          </w:tcPr>
          <w:p w14:paraId="6C4B9679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2211" w:type="dxa"/>
          </w:tcPr>
          <w:p w14:paraId="2AD89AEA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45F51">
              <w:rPr>
                <w:rFonts w:ascii="Arial" w:hAnsi="Arial" w:cs="Arial"/>
                <w:b/>
                <w:sz w:val="22"/>
                <w:szCs w:val="22"/>
              </w:rPr>
              <w:t>Eval</w:t>
            </w:r>
            <w:proofErr w:type="spellEnd"/>
            <w:r w:rsidRPr="00B45F51">
              <w:rPr>
                <w:rFonts w:ascii="Arial" w:hAnsi="Arial" w:cs="Arial"/>
                <w:b/>
                <w:sz w:val="22"/>
                <w:szCs w:val="22"/>
              </w:rPr>
              <w:t>. Parcial 1</w:t>
            </w:r>
          </w:p>
        </w:tc>
        <w:tc>
          <w:tcPr>
            <w:tcW w:w="5811" w:type="dxa"/>
          </w:tcPr>
          <w:p w14:paraId="52BBDFB1" w14:textId="77777777" w:rsidR="00C006FD" w:rsidRPr="00832F63" w:rsidRDefault="007E2469" w:rsidP="00832F63">
            <w:pPr>
              <w:pStyle w:val="NoteLevel11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32F6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7E2469" w:rsidRPr="00B45F51" w14:paraId="5F22B458" w14:textId="77777777" w:rsidTr="00DD2BA9">
        <w:trPr>
          <w:trHeight w:val="457"/>
        </w:trPr>
        <w:tc>
          <w:tcPr>
            <w:tcW w:w="1617" w:type="dxa"/>
            <w:vMerge/>
          </w:tcPr>
          <w:p w14:paraId="5EBBE019" w14:textId="77777777" w:rsidR="007E2469" w:rsidRPr="00B45F51" w:rsidRDefault="007E2469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14:paraId="6890FB8B" w14:textId="77777777" w:rsidR="007E2469" w:rsidRPr="00B45F51" w:rsidRDefault="007E2469" w:rsidP="00561C5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45F51">
              <w:rPr>
                <w:rFonts w:ascii="Arial" w:hAnsi="Arial" w:cs="Arial"/>
                <w:b/>
                <w:sz w:val="22"/>
                <w:szCs w:val="22"/>
              </w:rPr>
              <w:t>Eval</w:t>
            </w:r>
            <w:proofErr w:type="spellEnd"/>
            <w:r w:rsidRPr="00B45F51">
              <w:rPr>
                <w:rFonts w:ascii="Arial" w:hAnsi="Arial" w:cs="Arial"/>
                <w:b/>
                <w:sz w:val="22"/>
                <w:szCs w:val="22"/>
              </w:rPr>
              <w:t>. Parcial 2</w:t>
            </w:r>
          </w:p>
        </w:tc>
        <w:tc>
          <w:tcPr>
            <w:tcW w:w="5811" w:type="dxa"/>
          </w:tcPr>
          <w:p w14:paraId="1D0EE2E2" w14:textId="77777777" w:rsidR="007E2469" w:rsidRPr="00832F63" w:rsidRDefault="007E2469" w:rsidP="00561C5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25%</w:t>
            </w:r>
          </w:p>
        </w:tc>
      </w:tr>
      <w:tr w:rsidR="007E2469" w:rsidRPr="00B45F51" w14:paraId="62AD5CC6" w14:textId="77777777" w:rsidTr="00DD2BA9">
        <w:trPr>
          <w:trHeight w:val="535"/>
        </w:trPr>
        <w:tc>
          <w:tcPr>
            <w:tcW w:w="1617" w:type="dxa"/>
            <w:vMerge/>
          </w:tcPr>
          <w:p w14:paraId="516D6F4E" w14:textId="77777777" w:rsidR="007E2469" w:rsidRPr="00B45F51" w:rsidRDefault="007E2469" w:rsidP="00CF2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</w:tcPr>
          <w:p w14:paraId="6E53ED48" w14:textId="77777777" w:rsidR="007E2469" w:rsidRPr="00B45F51" w:rsidRDefault="007E2469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Talleres en clases</w:t>
            </w:r>
          </w:p>
        </w:tc>
        <w:tc>
          <w:tcPr>
            <w:tcW w:w="5811" w:type="dxa"/>
          </w:tcPr>
          <w:p w14:paraId="24C2DD37" w14:textId="77777777" w:rsidR="007E2469" w:rsidRPr="00832F63" w:rsidRDefault="007E2469" w:rsidP="00CF287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20 %</w:t>
            </w:r>
          </w:p>
        </w:tc>
      </w:tr>
      <w:tr w:rsidR="007E2469" w:rsidRPr="00B45F51" w14:paraId="6622B278" w14:textId="77777777" w:rsidTr="00832F63">
        <w:trPr>
          <w:trHeight w:val="137"/>
        </w:trPr>
        <w:tc>
          <w:tcPr>
            <w:tcW w:w="1617" w:type="dxa"/>
            <w:vMerge/>
          </w:tcPr>
          <w:p w14:paraId="2FCCF0F2" w14:textId="77777777" w:rsidR="007E2469" w:rsidRPr="00B45F51" w:rsidRDefault="007E2469" w:rsidP="00CF2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</w:tcPr>
          <w:p w14:paraId="644445A9" w14:textId="77777777" w:rsidR="007E2469" w:rsidRPr="00B45F51" w:rsidRDefault="007E2469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Evaluación Final</w:t>
            </w:r>
          </w:p>
        </w:tc>
        <w:tc>
          <w:tcPr>
            <w:tcW w:w="5811" w:type="dxa"/>
          </w:tcPr>
          <w:p w14:paraId="2A3144C1" w14:textId="77777777" w:rsidR="007E2469" w:rsidRPr="008B57F7" w:rsidRDefault="007E2469" w:rsidP="00CF287E">
            <w:pPr>
              <w:rPr>
                <w:rFonts w:ascii="Arial" w:hAnsi="Arial" w:cs="Arial"/>
                <w:sz w:val="22"/>
                <w:szCs w:val="22"/>
              </w:rPr>
            </w:pPr>
            <w:r w:rsidRPr="00B45F51">
              <w:rPr>
                <w:rFonts w:ascii="Arial" w:hAnsi="Arial" w:cs="Arial"/>
                <w:sz w:val="22"/>
                <w:szCs w:val="22"/>
              </w:rPr>
              <w:t>Examen 30%</w:t>
            </w:r>
            <w:r w:rsidR="002D519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Todos rinden el examen: quien obtiene nota igual o superior a seis (6,0) en una prueba, elimina esa materia para el examen</w:t>
            </w:r>
            <w:r w:rsidR="002D519C">
              <w:rPr>
                <w:rFonts w:ascii="Arial" w:hAnsi="Arial" w:cs="Arial"/>
                <w:sz w:val="22"/>
                <w:szCs w:val="22"/>
              </w:rPr>
              <w:t xml:space="preserve"> final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276A38" w14:textId="77777777" w:rsidR="007E2469" w:rsidRPr="00B45F51" w:rsidRDefault="007E2469" w:rsidP="00CF2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259469" w14:textId="77777777" w:rsidR="0021310B" w:rsidRPr="00B45F51" w:rsidRDefault="0021310B" w:rsidP="0021310B">
      <w:pPr>
        <w:ind w:right="200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7995"/>
      </w:tblGrid>
      <w:tr w:rsidR="0021310B" w:rsidRPr="00B45F51" w14:paraId="1A1797A3" w14:textId="77777777" w:rsidTr="00B45F51">
        <w:trPr>
          <w:trHeight w:val="1040"/>
        </w:trPr>
        <w:tc>
          <w:tcPr>
            <w:tcW w:w="1644" w:type="dxa"/>
          </w:tcPr>
          <w:p w14:paraId="28BB72C9" w14:textId="77777777" w:rsidR="0021310B" w:rsidRPr="00B45F51" w:rsidRDefault="0021310B" w:rsidP="00CF2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F51">
              <w:rPr>
                <w:rFonts w:ascii="Arial" w:hAnsi="Arial" w:cs="Arial"/>
                <w:b/>
                <w:sz w:val="22"/>
                <w:szCs w:val="22"/>
              </w:rPr>
              <w:t>Bibliografía</w:t>
            </w:r>
          </w:p>
        </w:tc>
        <w:tc>
          <w:tcPr>
            <w:tcW w:w="7995" w:type="dxa"/>
          </w:tcPr>
          <w:p w14:paraId="3A2F5F6A" w14:textId="77777777" w:rsidR="00832F63" w:rsidRPr="00DD2BA9" w:rsidRDefault="00832F63" w:rsidP="00832F63">
            <w:pPr>
              <w:pStyle w:val="NoteLevel11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eastAsia="Times New Roman" w:hAnsi="Arial" w:cs="Arial"/>
                <w:bCs/>
                <w:sz w:val="22"/>
                <w:szCs w:val="22"/>
                <w:lang w:eastAsia="es-CL"/>
              </w:rPr>
              <w:t xml:space="preserve"> </w:t>
            </w:r>
            <w:r w:rsidRPr="00DD2BA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DD2BA9">
              <w:rPr>
                <w:rFonts w:ascii="Arial" w:hAnsi="Arial" w:cs="Arial"/>
                <w:sz w:val="22"/>
                <w:szCs w:val="22"/>
                <w:u w:val="single"/>
                <w:lang w:val="es-CL"/>
              </w:rPr>
              <w:t>Manual general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>:</w:t>
            </w:r>
          </w:p>
          <w:p w14:paraId="466C298B" w14:textId="77777777" w:rsidR="00832F63" w:rsidRPr="00DD2BA9" w:rsidRDefault="00832F63" w:rsidP="00832F63">
            <w:pPr>
              <w:pStyle w:val="NoteLevel11"/>
              <w:numPr>
                <w:ilvl w:val="0"/>
                <w:numId w:val="15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Evangelio de Jesucristo según San Lucas. Apuntes para universitarios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 (selección y adaptación de textos a cargo de Jaime Williams D.).</w:t>
            </w:r>
          </w:p>
          <w:p w14:paraId="3E8290A3" w14:textId="77777777" w:rsidR="00832F63" w:rsidRPr="00DD2BA9" w:rsidRDefault="00832F63" w:rsidP="00DD2BA9">
            <w:pPr>
              <w:pStyle w:val="NoteLevel11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31F3A092" w14:textId="77777777" w:rsidR="00DD2BA9" w:rsidRPr="00DD2BA9" w:rsidRDefault="00DD2BA9" w:rsidP="00DD2BA9">
            <w:pPr>
              <w:pStyle w:val="NoteLevel11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  <w:u w:val="single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u w:val="single"/>
                <w:lang w:val="es-CL"/>
              </w:rPr>
              <w:t>Catecismos:</w:t>
            </w:r>
          </w:p>
          <w:p w14:paraId="6A63D555" w14:textId="77777777" w:rsidR="00DD2BA9" w:rsidRPr="00DD2BA9" w:rsidRDefault="00DD2BA9" w:rsidP="00DD2BA9">
            <w:pPr>
              <w:pStyle w:val="NoteLevel11"/>
              <w:numPr>
                <w:ilvl w:val="0"/>
                <w:numId w:val="15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Catecismo de la Iglesia Católica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>, Asociación de Editores del Catecismo, Madrid, 1993.</w:t>
            </w:r>
          </w:p>
          <w:p w14:paraId="12FC04FC" w14:textId="77777777" w:rsidR="00DD2BA9" w:rsidRPr="00DD2BA9" w:rsidRDefault="00DD2BA9" w:rsidP="00DD2BA9">
            <w:pPr>
              <w:pStyle w:val="NoteLevel11"/>
              <w:numPr>
                <w:ilvl w:val="0"/>
                <w:numId w:val="15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lastRenderedPageBreak/>
              <w:t>Catecismo de la Iglesia Católica. Compendio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>, Ediciones Obispado de San Bernardo, 2006.</w:t>
            </w:r>
          </w:p>
          <w:p w14:paraId="6957E89F" w14:textId="77777777" w:rsidR="00DD2BA9" w:rsidRPr="00DD2BA9" w:rsidRDefault="00DD2BA9" w:rsidP="00DD2BA9">
            <w:pPr>
              <w:pStyle w:val="NoteLevel11"/>
              <w:tabs>
                <w:tab w:val="clear" w:pos="0"/>
              </w:tabs>
              <w:ind w:left="72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6C841AFD" w14:textId="77777777" w:rsidR="00DD2BA9" w:rsidRPr="00DD2BA9" w:rsidRDefault="00DD2BA9" w:rsidP="00DD2BA9">
            <w:pPr>
              <w:pStyle w:val="NoteLevel11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  <w:u w:val="single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u w:val="single"/>
                <w:lang w:val="es-CL"/>
              </w:rPr>
              <w:t>Sagrada Escritura</w:t>
            </w:r>
          </w:p>
          <w:p w14:paraId="230C4616" w14:textId="77777777" w:rsidR="00DD2BA9" w:rsidRPr="00DD2BA9" w:rsidRDefault="00DD2BA9" w:rsidP="00DD2BA9">
            <w:pPr>
              <w:pStyle w:val="NoteLevel11"/>
              <w:numPr>
                <w:ilvl w:val="0"/>
                <w:numId w:val="16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Sagrada Biblia: versión directa de las lenguas originales por </w:t>
            </w:r>
            <w:proofErr w:type="spellStart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Eloíno</w:t>
            </w:r>
            <w:proofErr w:type="spellEnd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 Nácar Fuster y Alberto Colunga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, Madrid, Biblioteca de autores </w:t>
            </w:r>
            <w:r w:rsidR="002D519C">
              <w:rPr>
                <w:rFonts w:ascii="Arial" w:hAnsi="Arial" w:cs="Arial"/>
                <w:sz w:val="22"/>
                <w:szCs w:val="22"/>
                <w:lang w:val="es-CL"/>
              </w:rPr>
              <w:t>c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>ristianos, 1991</w:t>
            </w:r>
          </w:p>
          <w:p w14:paraId="28E97C4E" w14:textId="77777777" w:rsidR="00DD2BA9" w:rsidRPr="00DD2BA9" w:rsidRDefault="00DD2BA9" w:rsidP="00DD2BA9">
            <w:pPr>
              <w:pStyle w:val="NoteLevel11"/>
              <w:numPr>
                <w:ilvl w:val="0"/>
                <w:numId w:val="16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Sagrada Biblia: traducida y anotada por la Facultad de Teología de la Universidad de Navarra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>, Pamplona, Universidad de Navarra, 1990-1995</w:t>
            </w:r>
          </w:p>
          <w:p w14:paraId="20528CA9" w14:textId="77777777" w:rsidR="00DD2BA9" w:rsidRPr="00DD2BA9" w:rsidRDefault="00DD2BA9" w:rsidP="00DD2BA9">
            <w:pPr>
              <w:pStyle w:val="NoteLevel11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19EAFE72" w14:textId="77777777" w:rsidR="0021310B" w:rsidRDefault="0021310B" w:rsidP="00832F63">
            <w:pPr>
              <w:pStyle w:val="NoteLevel11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67302717" w14:textId="77777777" w:rsidR="00DD2BA9" w:rsidRPr="00DD2BA9" w:rsidRDefault="00DD2BA9" w:rsidP="00DD2BA9">
            <w:pPr>
              <w:pStyle w:val="NoteLevel11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  <w:u w:val="single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u w:val="single"/>
                <w:lang w:val="es-CL"/>
              </w:rPr>
              <w:t>Magisterio de la Iglesia</w:t>
            </w:r>
          </w:p>
          <w:p w14:paraId="3D5888BA" w14:textId="77777777" w:rsidR="00DD2BA9" w:rsidRPr="00DD2BA9" w:rsidRDefault="00DD2BA9" w:rsidP="00DD2BA9">
            <w:pPr>
              <w:pStyle w:val="NoteLevel11"/>
              <w:numPr>
                <w:ilvl w:val="0"/>
                <w:numId w:val="17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>Documentos del Vaticano II: Constituciones, Decretos, Declaraciones, con introducciones históricas, esquemas y copiosos índices, Madrid, Biblioteca de Autores Cristianos, 1982.</w:t>
            </w:r>
          </w:p>
          <w:p w14:paraId="08822C94" w14:textId="77777777" w:rsidR="00DD2BA9" w:rsidRPr="00DD2BA9" w:rsidRDefault="00DD2BA9" w:rsidP="00DD2BA9">
            <w:pPr>
              <w:pStyle w:val="NoteLevel11"/>
              <w:numPr>
                <w:ilvl w:val="0"/>
                <w:numId w:val="17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Juan Pablo II, Carta Encíclica </w:t>
            </w:r>
            <w:proofErr w:type="spellStart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Redemptor</w:t>
            </w:r>
            <w:proofErr w:type="spellEnd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 Hominis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 (4 de marzo de 1979).</w:t>
            </w:r>
          </w:p>
          <w:p w14:paraId="04F4D78D" w14:textId="77777777" w:rsidR="00DD2BA9" w:rsidRPr="00DD2BA9" w:rsidRDefault="00DD2BA9" w:rsidP="00DD2BA9">
            <w:pPr>
              <w:pStyle w:val="NoteLevel11"/>
              <w:numPr>
                <w:ilvl w:val="0"/>
                <w:numId w:val="17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Carta Encíclica </w:t>
            </w:r>
            <w:proofErr w:type="spellStart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Dives</w:t>
            </w:r>
            <w:proofErr w:type="spellEnd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 in Misericordia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 sobre la Misericordia Divina (30 de noviembre de 1980).</w:t>
            </w:r>
          </w:p>
          <w:p w14:paraId="3FFDEF06" w14:textId="77777777" w:rsidR="00DD2BA9" w:rsidRPr="00DD2BA9" w:rsidRDefault="00DD2BA9" w:rsidP="00DD2BA9">
            <w:pPr>
              <w:pStyle w:val="NoteLevel11"/>
              <w:numPr>
                <w:ilvl w:val="0"/>
                <w:numId w:val="17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Carta Encíclica </w:t>
            </w:r>
            <w:proofErr w:type="spellStart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Dominum</w:t>
            </w:r>
            <w:proofErr w:type="spellEnd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 et </w:t>
            </w:r>
            <w:proofErr w:type="spellStart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Vivificantem</w:t>
            </w:r>
            <w:proofErr w:type="spellEnd"/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 sobre el Espíritu Santo en la Vida de la Iglesia y del Mundo (18 de mayo de 1986).</w:t>
            </w:r>
          </w:p>
          <w:p w14:paraId="0BC798DE" w14:textId="77777777" w:rsidR="00DD2BA9" w:rsidRPr="00DD2BA9" w:rsidRDefault="00DD2BA9" w:rsidP="00DD2BA9">
            <w:pPr>
              <w:pStyle w:val="NoteLevel11"/>
              <w:numPr>
                <w:ilvl w:val="0"/>
                <w:numId w:val="17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Carta Encíclica </w:t>
            </w:r>
            <w:proofErr w:type="spellStart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Fides</w:t>
            </w:r>
            <w:proofErr w:type="spellEnd"/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 et Ratio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 sobre las relaciones entre Fe y Razón (14 de septiembre de 1998).</w:t>
            </w:r>
          </w:p>
          <w:p w14:paraId="03402E68" w14:textId="77777777" w:rsidR="00DD2BA9" w:rsidRPr="00DD2BA9" w:rsidRDefault="00DD2BA9" w:rsidP="00DD2BA9">
            <w:pPr>
              <w:pStyle w:val="NoteLevel11"/>
              <w:numPr>
                <w:ilvl w:val="0"/>
                <w:numId w:val="17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Benedicto XVI, Carta Encíclica </w:t>
            </w:r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Deus caritas est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 sobre el amor cristiano (25 de enero de 2006).</w:t>
            </w:r>
          </w:p>
          <w:p w14:paraId="5040F045" w14:textId="77777777" w:rsidR="008B57F7" w:rsidRDefault="00DD2BA9" w:rsidP="008B57F7">
            <w:pPr>
              <w:pStyle w:val="NoteLevel11"/>
              <w:numPr>
                <w:ilvl w:val="0"/>
                <w:numId w:val="17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Exhortación Apostólica Postsinodal </w:t>
            </w:r>
            <w:r w:rsidRPr="00DD2BA9">
              <w:rPr>
                <w:rFonts w:ascii="Arial" w:hAnsi="Arial" w:cs="Arial"/>
                <w:i/>
                <w:sz w:val="22"/>
                <w:szCs w:val="22"/>
                <w:lang w:val="es-CL"/>
              </w:rPr>
              <w:t>Verbum Domini</w:t>
            </w:r>
            <w:r w:rsidRPr="00DD2BA9">
              <w:rPr>
                <w:rFonts w:ascii="Arial" w:hAnsi="Arial" w:cs="Arial"/>
                <w:sz w:val="22"/>
                <w:szCs w:val="22"/>
                <w:lang w:val="es-CL"/>
              </w:rPr>
              <w:t xml:space="preserve"> sobre la Palabra de Dios en la vida y en la misión de la Igle</w:t>
            </w:r>
            <w:r w:rsidR="008B57F7">
              <w:rPr>
                <w:rFonts w:ascii="Arial" w:hAnsi="Arial" w:cs="Arial"/>
                <w:sz w:val="22"/>
                <w:szCs w:val="22"/>
                <w:lang w:val="es-CL"/>
              </w:rPr>
              <w:t>sia (30 de septiembre de 2010).</w:t>
            </w:r>
          </w:p>
          <w:p w14:paraId="664E7284" w14:textId="77777777" w:rsidR="00DD2BA9" w:rsidRPr="008B57F7" w:rsidRDefault="00DD2BA9" w:rsidP="008B57F7">
            <w:pPr>
              <w:pStyle w:val="NoteLevel11"/>
              <w:numPr>
                <w:ilvl w:val="0"/>
                <w:numId w:val="17"/>
              </w:numPr>
              <w:ind w:left="743" w:hanging="426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8B57F7">
              <w:rPr>
                <w:rFonts w:ascii="Arial" w:hAnsi="Arial" w:cs="Arial"/>
                <w:sz w:val="22"/>
                <w:szCs w:val="22"/>
                <w:lang w:val="es-CL"/>
              </w:rPr>
              <w:t xml:space="preserve">Carta Apostólica en forma motu proprio </w:t>
            </w:r>
            <w:r w:rsidRPr="008B57F7">
              <w:rPr>
                <w:rFonts w:ascii="Arial" w:hAnsi="Arial" w:cs="Arial"/>
                <w:i/>
                <w:sz w:val="22"/>
                <w:szCs w:val="22"/>
                <w:lang w:val="es-CL"/>
              </w:rPr>
              <w:t>Porta Fidei</w:t>
            </w:r>
            <w:r w:rsidRPr="008B57F7">
              <w:rPr>
                <w:rFonts w:ascii="Arial" w:hAnsi="Arial" w:cs="Arial"/>
                <w:sz w:val="22"/>
                <w:szCs w:val="22"/>
                <w:lang w:val="es-CL"/>
              </w:rPr>
              <w:t xml:space="preserve"> con la que se convoca el Año de la Fe (11 de octubre de 2011)</w:t>
            </w:r>
            <w:r w:rsidR="008B57F7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</w:p>
          <w:p w14:paraId="6A8C0E90" w14:textId="77777777" w:rsidR="00DD2BA9" w:rsidRPr="00DD2BA9" w:rsidRDefault="00DD2BA9" w:rsidP="00832F63">
            <w:pPr>
              <w:pStyle w:val="NoteLevel11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14:paraId="1620FC38" w14:textId="77777777" w:rsidR="00C006FD" w:rsidRPr="00B45F51" w:rsidRDefault="00C006FD" w:rsidP="0021310B">
      <w:pPr>
        <w:rPr>
          <w:rFonts w:ascii="Arial" w:hAnsi="Arial" w:cs="Arial"/>
          <w:b/>
          <w:sz w:val="22"/>
          <w:szCs w:val="22"/>
          <w:u w:val="single"/>
        </w:rPr>
      </w:pPr>
    </w:p>
    <w:sectPr w:rsidR="00C006FD" w:rsidRPr="00B45F51" w:rsidSect="00B45F51">
      <w:headerReference w:type="default" r:id="rId8"/>
      <w:footerReference w:type="default" r:id="rId9"/>
      <w:pgSz w:w="12242" w:h="15842" w:code="1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C837" w14:textId="77777777" w:rsidR="009B35BE" w:rsidRDefault="009B35BE">
      <w:r>
        <w:separator/>
      </w:r>
    </w:p>
  </w:endnote>
  <w:endnote w:type="continuationSeparator" w:id="0">
    <w:p w14:paraId="173E2C64" w14:textId="77777777" w:rsidR="009B35BE" w:rsidRDefault="009B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9352" w14:textId="77777777" w:rsidR="003134E1" w:rsidRDefault="007E56C6" w:rsidP="003134E1">
    <w:pPr>
      <w:pStyle w:val="Piedepgina"/>
      <w:jc w:val="center"/>
      <w:rPr>
        <w:rFonts w:ascii="Tunga" w:hAnsi="Tunga" w:cs="Tunga"/>
        <w:sz w:val="18"/>
        <w:szCs w:val="18"/>
      </w:rPr>
    </w:pPr>
    <w:r>
      <w:rPr>
        <w:rFonts w:ascii="Tunga" w:hAnsi="Tunga" w:cs="Tunga"/>
        <w:noProof/>
        <w:sz w:val="18"/>
        <w:szCs w:val="18"/>
      </w:rPr>
      <w:pict w14:anchorId="110A103E">
        <v:line id="_x0000_s2056" style="position:absolute;left:0;text-align:left;z-index:251658752" from="0,2.3pt" to="6in,2.3pt"/>
      </w:pict>
    </w:r>
  </w:p>
  <w:p w14:paraId="7EE1769E" w14:textId="77777777" w:rsidR="003134E1" w:rsidRPr="002C5831" w:rsidRDefault="003134E1" w:rsidP="003134E1">
    <w:pPr>
      <w:pStyle w:val="Piedepgina"/>
      <w:jc w:val="center"/>
      <w:rPr>
        <w:rFonts w:ascii="Arial Narrow" w:hAnsi="Arial Narrow" w:cs="Tunga"/>
        <w:sz w:val="20"/>
        <w:szCs w:val="20"/>
      </w:rPr>
    </w:pPr>
    <w:r w:rsidRPr="002C5831">
      <w:rPr>
        <w:rFonts w:ascii="Arial Narrow" w:hAnsi="Arial Narrow" w:cs="Tunga"/>
        <w:sz w:val="20"/>
        <w:szCs w:val="20"/>
      </w:rPr>
      <w:t xml:space="preserve">Universidad de los Andes </w:t>
    </w:r>
    <w:r w:rsidR="00006C8E" w:rsidRPr="002C5831">
      <w:rPr>
        <w:rFonts w:ascii="Arial Narrow" w:hAnsi="Arial Narrow" w:cs="Tunga"/>
        <w:sz w:val="20"/>
        <w:szCs w:val="20"/>
      </w:rPr>
      <w:t>–</w:t>
    </w:r>
    <w:r w:rsidRPr="002C5831">
      <w:rPr>
        <w:rFonts w:ascii="Arial Narrow" w:hAnsi="Arial Narrow" w:cs="Tunga"/>
        <w:sz w:val="20"/>
        <w:szCs w:val="20"/>
      </w:rPr>
      <w:t xml:space="preserve"> </w:t>
    </w:r>
    <w:r w:rsidR="00006C8E" w:rsidRPr="002C5831">
      <w:rPr>
        <w:rFonts w:ascii="Arial Narrow" w:hAnsi="Arial Narrow" w:cs="Tunga"/>
        <w:sz w:val="20"/>
        <w:szCs w:val="20"/>
      </w:rPr>
      <w:t>Centro de Estudios</w:t>
    </w:r>
    <w:r w:rsidRPr="002C5831">
      <w:rPr>
        <w:rFonts w:ascii="Arial Narrow" w:hAnsi="Arial Narrow" w:cs="Tunga"/>
        <w:sz w:val="20"/>
        <w:szCs w:val="20"/>
      </w:rPr>
      <w:t xml:space="preserve"> General</w:t>
    </w:r>
    <w:r w:rsidR="00006C8E" w:rsidRPr="002C5831">
      <w:rPr>
        <w:rFonts w:ascii="Arial Narrow" w:hAnsi="Arial Narrow" w:cs="Tunga"/>
        <w:sz w:val="20"/>
        <w:szCs w:val="20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8A612" w14:textId="77777777" w:rsidR="009B35BE" w:rsidRDefault="009B35BE">
      <w:r>
        <w:separator/>
      </w:r>
    </w:p>
  </w:footnote>
  <w:footnote w:type="continuationSeparator" w:id="0">
    <w:p w14:paraId="5F6D9F7A" w14:textId="77777777" w:rsidR="009B35BE" w:rsidRDefault="009B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E96F" w14:textId="77777777" w:rsidR="009B637D" w:rsidRPr="009B637D" w:rsidRDefault="00350D98" w:rsidP="009B637D">
    <w:pPr>
      <w:pStyle w:val="Encabezado"/>
      <w:tabs>
        <w:tab w:val="clear" w:pos="8504"/>
        <w:tab w:val="right" w:pos="8640"/>
      </w:tabs>
      <w:ind w:right="200"/>
      <w:rPr>
        <w:rFonts w:ascii="Tunga" w:hAnsi="Tunga" w:cs="Tunga"/>
        <w:sz w:val="20"/>
        <w:szCs w:val="20"/>
        <w:lang w:val="es-CL"/>
      </w:rPr>
    </w:pPr>
    <w:r>
      <w:rPr>
        <w:noProof/>
      </w:rPr>
      <w:pict w14:anchorId="6300F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7" o:spid="_x0000_s2057" type="#_x0000_t75" alt="Nueva imagen" style="position:absolute;margin-left:0;margin-top:-21pt;width:100.05pt;height:57.8pt;z-index:-251658752;visibility:visible">
          <v:imagedata r:id="rId1" o:title="Nueva imagen"/>
        </v:shape>
      </w:pict>
    </w:r>
  </w:p>
  <w:p w14:paraId="4992F87A" w14:textId="77777777" w:rsidR="009B637D" w:rsidRPr="002C5831" w:rsidRDefault="009B637D" w:rsidP="00AA3C99">
    <w:pPr>
      <w:pStyle w:val="Encabezado"/>
      <w:jc w:val="center"/>
      <w:rPr>
        <w:rFonts w:ascii="Arial Narrow" w:hAnsi="Arial Narrow" w:cs="Tunga"/>
        <w:b/>
        <w:lang w:val="es-CL"/>
      </w:rPr>
    </w:pPr>
    <w:r w:rsidRPr="002C5831">
      <w:rPr>
        <w:rFonts w:ascii="Arial Narrow" w:hAnsi="Arial Narrow" w:cs="Tunga"/>
        <w:b/>
        <w:lang w:val="es-CL"/>
      </w:rPr>
      <w:t>P</w:t>
    </w:r>
    <w:r w:rsidR="00AA3C99" w:rsidRPr="002C5831">
      <w:rPr>
        <w:rFonts w:ascii="Arial Narrow" w:hAnsi="Arial Narrow" w:cs="Tunga"/>
        <w:b/>
        <w:lang w:val="es-CL"/>
      </w:rPr>
      <w:t xml:space="preserve">ROGRAMA DE </w:t>
    </w:r>
    <w:r w:rsidR="00006C8E" w:rsidRPr="002C5831">
      <w:rPr>
        <w:rFonts w:ascii="Arial Narrow" w:hAnsi="Arial Narrow" w:cs="Tunga"/>
        <w:b/>
        <w:lang w:val="es-CL"/>
      </w:rPr>
      <w:t>ESTUDIOS</w:t>
    </w:r>
    <w:r w:rsidR="00AA3C99" w:rsidRPr="002C5831">
      <w:rPr>
        <w:rFonts w:ascii="Arial Narrow" w:hAnsi="Arial Narrow" w:cs="Tunga"/>
        <w:b/>
        <w:lang w:val="es-CL"/>
      </w:rPr>
      <w:t xml:space="preserve"> GENERAL</w:t>
    </w:r>
    <w:r w:rsidR="00006C8E" w:rsidRPr="002C5831">
      <w:rPr>
        <w:rFonts w:ascii="Arial Narrow" w:hAnsi="Arial Narrow" w:cs="Tunga"/>
        <w:b/>
        <w:lang w:val="es-CL"/>
      </w:rPr>
      <w:t>ES</w:t>
    </w:r>
  </w:p>
  <w:p w14:paraId="26534028" w14:textId="77777777" w:rsidR="009B637D" w:rsidRPr="009B637D" w:rsidRDefault="007E56C6" w:rsidP="009B637D">
    <w:pPr>
      <w:pStyle w:val="Encabezado"/>
      <w:tabs>
        <w:tab w:val="clear" w:pos="8504"/>
        <w:tab w:val="right" w:pos="8640"/>
      </w:tabs>
      <w:ind w:right="200"/>
      <w:rPr>
        <w:rFonts w:ascii="Tunga" w:hAnsi="Tunga" w:cs="Tunga"/>
        <w:sz w:val="20"/>
        <w:szCs w:val="20"/>
        <w:lang w:val="es-CL"/>
      </w:rPr>
    </w:pPr>
    <w:r>
      <w:rPr>
        <w:rFonts w:ascii="Tunga" w:hAnsi="Tunga" w:cs="Tunga"/>
        <w:noProof/>
        <w:sz w:val="20"/>
        <w:szCs w:val="20"/>
      </w:rPr>
      <w:pict w14:anchorId="36630D82">
        <v:line id="_x0000_s2054" style="position:absolute;z-index:251656704" from="0,9pt" to="6in,9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76E0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2" w15:restartNumberingAfterBreak="0">
    <w:nsid w:val="0DF649C8"/>
    <w:multiLevelType w:val="hybridMultilevel"/>
    <w:tmpl w:val="464E8188"/>
    <w:lvl w:ilvl="0" w:tplc="CF5C87A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F19"/>
    <w:multiLevelType w:val="hybridMultilevel"/>
    <w:tmpl w:val="FF2265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5BE6"/>
    <w:multiLevelType w:val="hybridMultilevel"/>
    <w:tmpl w:val="8FD085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74CF5"/>
    <w:multiLevelType w:val="hybridMultilevel"/>
    <w:tmpl w:val="6CC41EE8"/>
    <w:lvl w:ilvl="0" w:tplc="455EB4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2D1F68"/>
    <w:multiLevelType w:val="hybridMultilevel"/>
    <w:tmpl w:val="1F927680"/>
    <w:lvl w:ilvl="0" w:tplc="538A62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C05AA"/>
    <w:multiLevelType w:val="hybridMultilevel"/>
    <w:tmpl w:val="DBB66E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7889"/>
    <w:multiLevelType w:val="hybridMultilevel"/>
    <w:tmpl w:val="C3448A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802B4C"/>
    <w:multiLevelType w:val="hybridMultilevel"/>
    <w:tmpl w:val="1D2A3C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801C9"/>
    <w:multiLevelType w:val="hybridMultilevel"/>
    <w:tmpl w:val="4970BA70"/>
    <w:lvl w:ilvl="0" w:tplc="1A8832F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ung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955DD"/>
    <w:multiLevelType w:val="hybridMultilevel"/>
    <w:tmpl w:val="750E1B2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2F1570"/>
    <w:multiLevelType w:val="hybridMultilevel"/>
    <w:tmpl w:val="01989C9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6B0326"/>
    <w:multiLevelType w:val="hybridMultilevel"/>
    <w:tmpl w:val="DAB296C2"/>
    <w:lvl w:ilvl="0" w:tplc="0C0A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43D25"/>
    <w:multiLevelType w:val="hybridMultilevel"/>
    <w:tmpl w:val="115414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6DC1"/>
    <w:multiLevelType w:val="hybridMultilevel"/>
    <w:tmpl w:val="1612F6B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468FB"/>
    <w:multiLevelType w:val="hybridMultilevel"/>
    <w:tmpl w:val="EF4C00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pStyle w:val="Listaconvietas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>
    <w:abstractNumId w:val="10"/>
  </w:num>
  <w:num w:numId="3">
    <w:abstractNumId w:val="9"/>
  </w:num>
  <w:num w:numId="4">
    <w:abstractNumId w:val="14"/>
  </w:num>
  <w:num w:numId="5">
    <w:abstractNumId w:val="15"/>
  </w:num>
  <w:num w:numId="6">
    <w:abstractNumId w:val="3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  <w:num w:numId="15">
    <w:abstractNumId w:val="12"/>
  </w:num>
  <w:num w:numId="16">
    <w:abstractNumId w:val="8"/>
  </w:num>
  <w:num w:numId="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A31"/>
    <w:rsid w:val="00004EFF"/>
    <w:rsid w:val="00006C8E"/>
    <w:rsid w:val="0002123A"/>
    <w:rsid w:val="000245A6"/>
    <w:rsid w:val="0003061A"/>
    <w:rsid w:val="00044BBE"/>
    <w:rsid w:val="00046AA6"/>
    <w:rsid w:val="00047B65"/>
    <w:rsid w:val="00055F5A"/>
    <w:rsid w:val="00071B0D"/>
    <w:rsid w:val="00072317"/>
    <w:rsid w:val="00086BE2"/>
    <w:rsid w:val="000A1F7F"/>
    <w:rsid w:val="000A7D72"/>
    <w:rsid w:val="000B0DE0"/>
    <w:rsid w:val="000B6B96"/>
    <w:rsid w:val="000C0D3B"/>
    <w:rsid w:val="000C1D28"/>
    <w:rsid w:val="000C3A29"/>
    <w:rsid w:val="000D47A2"/>
    <w:rsid w:val="000D74B5"/>
    <w:rsid w:val="000F403E"/>
    <w:rsid w:val="000F4BA3"/>
    <w:rsid w:val="00101702"/>
    <w:rsid w:val="00113A91"/>
    <w:rsid w:val="001239AA"/>
    <w:rsid w:val="001347AA"/>
    <w:rsid w:val="001476E6"/>
    <w:rsid w:val="00151736"/>
    <w:rsid w:val="00152A21"/>
    <w:rsid w:val="00152F0C"/>
    <w:rsid w:val="0015693E"/>
    <w:rsid w:val="00156F39"/>
    <w:rsid w:val="00163A93"/>
    <w:rsid w:val="00172DBE"/>
    <w:rsid w:val="0017333E"/>
    <w:rsid w:val="00177D6E"/>
    <w:rsid w:val="00180370"/>
    <w:rsid w:val="001A15BF"/>
    <w:rsid w:val="001A6802"/>
    <w:rsid w:val="001A6ECC"/>
    <w:rsid w:val="001B7CBD"/>
    <w:rsid w:val="001C1340"/>
    <w:rsid w:val="001C2FE9"/>
    <w:rsid w:val="001C6A55"/>
    <w:rsid w:val="001D2063"/>
    <w:rsid w:val="001D735A"/>
    <w:rsid w:val="001E13E3"/>
    <w:rsid w:val="001F550B"/>
    <w:rsid w:val="001F5CC5"/>
    <w:rsid w:val="0020264A"/>
    <w:rsid w:val="0021310B"/>
    <w:rsid w:val="0022115A"/>
    <w:rsid w:val="00221189"/>
    <w:rsid w:val="00223A15"/>
    <w:rsid w:val="00235DE4"/>
    <w:rsid w:val="00243872"/>
    <w:rsid w:val="00244FC5"/>
    <w:rsid w:val="00273C2D"/>
    <w:rsid w:val="00290A54"/>
    <w:rsid w:val="00293D1C"/>
    <w:rsid w:val="00297D27"/>
    <w:rsid w:val="002A086F"/>
    <w:rsid w:val="002A301E"/>
    <w:rsid w:val="002A3703"/>
    <w:rsid w:val="002A6373"/>
    <w:rsid w:val="002B12E4"/>
    <w:rsid w:val="002C28BC"/>
    <w:rsid w:val="002C4C6B"/>
    <w:rsid w:val="002C5831"/>
    <w:rsid w:val="002C5C25"/>
    <w:rsid w:val="002D519C"/>
    <w:rsid w:val="002E0F12"/>
    <w:rsid w:val="002E1F55"/>
    <w:rsid w:val="002E2F27"/>
    <w:rsid w:val="002F1D95"/>
    <w:rsid w:val="002F39B8"/>
    <w:rsid w:val="002F5E0A"/>
    <w:rsid w:val="003001CE"/>
    <w:rsid w:val="00300781"/>
    <w:rsid w:val="003013C2"/>
    <w:rsid w:val="00304DF8"/>
    <w:rsid w:val="00304E71"/>
    <w:rsid w:val="003134E1"/>
    <w:rsid w:val="00313E79"/>
    <w:rsid w:val="00313F76"/>
    <w:rsid w:val="00315CAF"/>
    <w:rsid w:val="00320ADC"/>
    <w:rsid w:val="00330003"/>
    <w:rsid w:val="003342E1"/>
    <w:rsid w:val="003402D3"/>
    <w:rsid w:val="0034058C"/>
    <w:rsid w:val="00341FA6"/>
    <w:rsid w:val="00343A31"/>
    <w:rsid w:val="003442A7"/>
    <w:rsid w:val="00344415"/>
    <w:rsid w:val="00346901"/>
    <w:rsid w:val="00350D98"/>
    <w:rsid w:val="00362B4C"/>
    <w:rsid w:val="003703A8"/>
    <w:rsid w:val="00390AC5"/>
    <w:rsid w:val="00395A40"/>
    <w:rsid w:val="003A5CF7"/>
    <w:rsid w:val="003B22CD"/>
    <w:rsid w:val="003C4F6E"/>
    <w:rsid w:val="003C7ADC"/>
    <w:rsid w:val="003D3B35"/>
    <w:rsid w:val="003D7B80"/>
    <w:rsid w:val="003E241C"/>
    <w:rsid w:val="003F24FD"/>
    <w:rsid w:val="00406974"/>
    <w:rsid w:val="00424148"/>
    <w:rsid w:val="00430FB6"/>
    <w:rsid w:val="0043320A"/>
    <w:rsid w:val="00434B73"/>
    <w:rsid w:val="004369D2"/>
    <w:rsid w:val="00443B33"/>
    <w:rsid w:val="00447DCC"/>
    <w:rsid w:val="0046030D"/>
    <w:rsid w:val="00460B4B"/>
    <w:rsid w:val="00462C3E"/>
    <w:rsid w:val="00482154"/>
    <w:rsid w:val="004872A4"/>
    <w:rsid w:val="00493B43"/>
    <w:rsid w:val="004B1260"/>
    <w:rsid w:val="004B1A9F"/>
    <w:rsid w:val="004B2953"/>
    <w:rsid w:val="004C3AD5"/>
    <w:rsid w:val="004C4C96"/>
    <w:rsid w:val="004E08F1"/>
    <w:rsid w:val="0050129A"/>
    <w:rsid w:val="00503520"/>
    <w:rsid w:val="00506C5F"/>
    <w:rsid w:val="00507B18"/>
    <w:rsid w:val="00511092"/>
    <w:rsid w:val="0051206A"/>
    <w:rsid w:val="00513D58"/>
    <w:rsid w:val="00522AC7"/>
    <w:rsid w:val="0053413B"/>
    <w:rsid w:val="00551711"/>
    <w:rsid w:val="00561C51"/>
    <w:rsid w:val="00570378"/>
    <w:rsid w:val="005707C0"/>
    <w:rsid w:val="00571A8D"/>
    <w:rsid w:val="00575795"/>
    <w:rsid w:val="00580600"/>
    <w:rsid w:val="005933C5"/>
    <w:rsid w:val="00594AD5"/>
    <w:rsid w:val="005A196C"/>
    <w:rsid w:val="005A34AD"/>
    <w:rsid w:val="005B5891"/>
    <w:rsid w:val="005C4492"/>
    <w:rsid w:val="005C7953"/>
    <w:rsid w:val="005D0873"/>
    <w:rsid w:val="005D13EA"/>
    <w:rsid w:val="005E14CD"/>
    <w:rsid w:val="005E5256"/>
    <w:rsid w:val="005F5B98"/>
    <w:rsid w:val="006017C8"/>
    <w:rsid w:val="006052F4"/>
    <w:rsid w:val="0061441E"/>
    <w:rsid w:val="00623059"/>
    <w:rsid w:val="00626ECE"/>
    <w:rsid w:val="0063127B"/>
    <w:rsid w:val="00640F39"/>
    <w:rsid w:val="0064445D"/>
    <w:rsid w:val="006530BF"/>
    <w:rsid w:val="00682ABA"/>
    <w:rsid w:val="00682E5A"/>
    <w:rsid w:val="0069016B"/>
    <w:rsid w:val="006976A2"/>
    <w:rsid w:val="006A1025"/>
    <w:rsid w:val="006C3A32"/>
    <w:rsid w:val="006C5E9E"/>
    <w:rsid w:val="006C7B06"/>
    <w:rsid w:val="006E11C0"/>
    <w:rsid w:val="006E21D9"/>
    <w:rsid w:val="006F6281"/>
    <w:rsid w:val="0070750E"/>
    <w:rsid w:val="00711AFA"/>
    <w:rsid w:val="00712865"/>
    <w:rsid w:val="0071291E"/>
    <w:rsid w:val="0074541E"/>
    <w:rsid w:val="007629FB"/>
    <w:rsid w:val="00763A9A"/>
    <w:rsid w:val="007712A1"/>
    <w:rsid w:val="00780181"/>
    <w:rsid w:val="0078045F"/>
    <w:rsid w:val="00784712"/>
    <w:rsid w:val="00785F9E"/>
    <w:rsid w:val="00792119"/>
    <w:rsid w:val="00794B64"/>
    <w:rsid w:val="007A2332"/>
    <w:rsid w:val="007A5D12"/>
    <w:rsid w:val="007B536A"/>
    <w:rsid w:val="007C66CB"/>
    <w:rsid w:val="007E1F1D"/>
    <w:rsid w:val="007E2469"/>
    <w:rsid w:val="007E56C6"/>
    <w:rsid w:val="0081604B"/>
    <w:rsid w:val="00817056"/>
    <w:rsid w:val="00822DC2"/>
    <w:rsid w:val="008316B6"/>
    <w:rsid w:val="00832F63"/>
    <w:rsid w:val="00834BA6"/>
    <w:rsid w:val="008500D1"/>
    <w:rsid w:val="008621CC"/>
    <w:rsid w:val="00862528"/>
    <w:rsid w:val="00870389"/>
    <w:rsid w:val="0087324F"/>
    <w:rsid w:val="008860DE"/>
    <w:rsid w:val="00891379"/>
    <w:rsid w:val="008928D6"/>
    <w:rsid w:val="00893899"/>
    <w:rsid w:val="00896148"/>
    <w:rsid w:val="008A56AF"/>
    <w:rsid w:val="008A5BB7"/>
    <w:rsid w:val="008B57F7"/>
    <w:rsid w:val="008B7D05"/>
    <w:rsid w:val="008C479F"/>
    <w:rsid w:val="008C5434"/>
    <w:rsid w:val="008D04C1"/>
    <w:rsid w:val="009035F9"/>
    <w:rsid w:val="009106B2"/>
    <w:rsid w:val="00921C4E"/>
    <w:rsid w:val="0094290E"/>
    <w:rsid w:val="00943CFE"/>
    <w:rsid w:val="00953EE7"/>
    <w:rsid w:val="009552DC"/>
    <w:rsid w:val="00960BA7"/>
    <w:rsid w:val="009650BE"/>
    <w:rsid w:val="00977DCF"/>
    <w:rsid w:val="009B004E"/>
    <w:rsid w:val="009B015F"/>
    <w:rsid w:val="009B1D8C"/>
    <w:rsid w:val="009B35BE"/>
    <w:rsid w:val="009B637D"/>
    <w:rsid w:val="009B7AE0"/>
    <w:rsid w:val="009C413D"/>
    <w:rsid w:val="009D106F"/>
    <w:rsid w:val="009D581E"/>
    <w:rsid w:val="009F45EC"/>
    <w:rsid w:val="00A1271A"/>
    <w:rsid w:val="00A3133B"/>
    <w:rsid w:val="00A33286"/>
    <w:rsid w:val="00A54518"/>
    <w:rsid w:val="00A5529A"/>
    <w:rsid w:val="00A609ED"/>
    <w:rsid w:val="00A641FE"/>
    <w:rsid w:val="00A6505D"/>
    <w:rsid w:val="00A74A7E"/>
    <w:rsid w:val="00A77F01"/>
    <w:rsid w:val="00A839F5"/>
    <w:rsid w:val="00A86306"/>
    <w:rsid w:val="00A905D7"/>
    <w:rsid w:val="00A97CE6"/>
    <w:rsid w:val="00AA0ED8"/>
    <w:rsid w:val="00AA282F"/>
    <w:rsid w:val="00AA2969"/>
    <w:rsid w:val="00AA30ED"/>
    <w:rsid w:val="00AA3C99"/>
    <w:rsid w:val="00AA5B7A"/>
    <w:rsid w:val="00AB2176"/>
    <w:rsid w:val="00AC0595"/>
    <w:rsid w:val="00AC1773"/>
    <w:rsid w:val="00AC324A"/>
    <w:rsid w:val="00AC5584"/>
    <w:rsid w:val="00AD2B20"/>
    <w:rsid w:val="00AD586E"/>
    <w:rsid w:val="00AE3990"/>
    <w:rsid w:val="00B07CF2"/>
    <w:rsid w:val="00B13B6C"/>
    <w:rsid w:val="00B14904"/>
    <w:rsid w:val="00B153B6"/>
    <w:rsid w:val="00B161BB"/>
    <w:rsid w:val="00B3095E"/>
    <w:rsid w:val="00B33E83"/>
    <w:rsid w:val="00B3608D"/>
    <w:rsid w:val="00B37221"/>
    <w:rsid w:val="00B44D62"/>
    <w:rsid w:val="00B45F51"/>
    <w:rsid w:val="00B534BD"/>
    <w:rsid w:val="00B6546D"/>
    <w:rsid w:val="00B677F9"/>
    <w:rsid w:val="00B8038C"/>
    <w:rsid w:val="00B8141B"/>
    <w:rsid w:val="00B8400C"/>
    <w:rsid w:val="00B91400"/>
    <w:rsid w:val="00B935DE"/>
    <w:rsid w:val="00BB02BC"/>
    <w:rsid w:val="00BB3692"/>
    <w:rsid w:val="00BB581C"/>
    <w:rsid w:val="00BB6412"/>
    <w:rsid w:val="00BB6E70"/>
    <w:rsid w:val="00BB728D"/>
    <w:rsid w:val="00BD060B"/>
    <w:rsid w:val="00BD5CF6"/>
    <w:rsid w:val="00BE2D73"/>
    <w:rsid w:val="00BE337B"/>
    <w:rsid w:val="00BE3AD7"/>
    <w:rsid w:val="00C006FD"/>
    <w:rsid w:val="00C07490"/>
    <w:rsid w:val="00C10BC9"/>
    <w:rsid w:val="00C20834"/>
    <w:rsid w:val="00C261F2"/>
    <w:rsid w:val="00C30D74"/>
    <w:rsid w:val="00C56879"/>
    <w:rsid w:val="00C57830"/>
    <w:rsid w:val="00C632CD"/>
    <w:rsid w:val="00C67C79"/>
    <w:rsid w:val="00C721BE"/>
    <w:rsid w:val="00C733F7"/>
    <w:rsid w:val="00C7560B"/>
    <w:rsid w:val="00C9646D"/>
    <w:rsid w:val="00C966C4"/>
    <w:rsid w:val="00CA63C3"/>
    <w:rsid w:val="00CA7F5A"/>
    <w:rsid w:val="00CB20DF"/>
    <w:rsid w:val="00CC06FF"/>
    <w:rsid w:val="00CC0ECB"/>
    <w:rsid w:val="00CE1EAA"/>
    <w:rsid w:val="00CF287E"/>
    <w:rsid w:val="00D00ADF"/>
    <w:rsid w:val="00D01781"/>
    <w:rsid w:val="00D13EC6"/>
    <w:rsid w:val="00D1427E"/>
    <w:rsid w:val="00D34550"/>
    <w:rsid w:val="00D43A93"/>
    <w:rsid w:val="00D46702"/>
    <w:rsid w:val="00D52BD2"/>
    <w:rsid w:val="00D565AC"/>
    <w:rsid w:val="00D572E9"/>
    <w:rsid w:val="00D6272D"/>
    <w:rsid w:val="00D638A7"/>
    <w:rsid w:val="00D64F0B"/>
    <w:rsid w:val="00D72FDE"/>
    <w:rsid w:val="00D84553"/>
    <w:rsid w:val="00D8495C"/>
    <w:rsid w:val="00D86708"/>
    <w:rsid w:val="00D955F0"/>
    <w:rsid w:val="00D97289"/>
    <w:rsid w:val="00DA0469"/>
    <w:rsid w:val="00DA601D"/>
    <w:rsid w:val="00DB2A0E"/>
    <w:rsid w:val="00DB7C69"/>
    <w:rsid w:val="00DC2936"/>
    <w:rsid w:val="00DC5D78"/>
    <w:rsid w:val="00DD0B70"/>
    <w:rsid w:val="00DD2BA9"/>
    <w:rsid w:val="00DE32B1"/>
    <w:rsid w:val="00DF2635"/>
    <w:rsid w:val="00DF5963"/>
    <w:rsid w:val="00E00C00"/>
    <w:rsid w:val="00E02F1E"/>
    <w:rsid w:val="00E0650A"/>
    <w:rsid w:val="00E0751E"/>
    <w:rsid w:val="00E117DD"/>
    <w:rsid w:val="00E12D85"/>
    <w:rsid w:val="00E14860"/>
    <w:rsid w:val="00E20869"/>
    <w:rsid w:val="00E2196A"/>
    <w:rsid w:val="00E27278"/>
    <w:rsid w:val="00E367D2"/>
    <w:rsid w:val="00E40433"/>
    <w:rsid w:val="00E42237"/>
    <w:rsid w:val="00E44E6E"/>
    <w:rsid w:val="00E510CB"/>
    <w:rsid w:val="00E51D5E"/>
    <w:rsid w:val="00E638A6"/>
    <w:rsid w:val="00E670C9"/>
    <w:rsid w:val="00E865EC"/>
    <w:rsid w:val="00E87210"/>
    <w:rsid w:val="00E915F2"/>
    <w:rsid w:val="00E91DA1"/>
    <w:rsid w:val="00E978A8"/>
    <w:rsid w:val="00EB008F"/>
    <w:rsid w:val="00EC6B10"/>
    <w:rsid w:val="00EC7322"/>
    <w:rsid w:val="00ED2FF8"/>
    <w:rsid w:val="00EE068A"/>
    <w:rsid w:val="00EE0C49"/>
    <w:rsid w:val="00EF7EAA"/>
    <w:rsid w:val="00F13AA4"/>
    <w:rsid w:val="00F3746C"/>
    <w:rsid w:val="00F45E23"/>
    <w:rsid w:val="00F5721B"/>
    <w:rsid w:val="00F63DFA"/>
    <w:rsid w:val="00F705AC"/>
    <w:rsid w:val="00F711A0"/>
    <w:rsid w:val="00F7526D"/>
    <w:rsid w:val="00F7605F"/>
    <w:rsid w:val="00F764F2"/>
    <w:rsid w:val="00F775B9"/>
    <w:rsid w:val="00F86DBE"/>
    <w:rsid w:val="00FA3DE2"/>
    <w:rsid w:val="00FB1D39"/>
    <w:rsid w:val="00FC09D3"/>
    <w:rsid w:val="00FC375F"/>
    <w:rsid w:val="00FC40F2"/>
    <w:rsid w:val="00FC679E"/>
    <w:rsid w:val="00FE1300"/>
    <w:rsid w:val="00FE5A92"/>
    <w:rsid w:val="00FF096B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4C5240C"/>
  <w15:chartTrackingRefBased/>
  <w15:docId w15:val="{B0DE3CB3-1130-4778-B2B6-D763159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6C6"/>
    <w:rPr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61BB"/>
    <w:pPr>
      <w:keepNext/>
      <w:ind w:left="426"/>
      <w:outlineLvl w:val="5"/>
    </w:pPr>
    <w:rPr>
      <w:rFonts w:ascii="Comic Sans MS" w:hAnsi="Comic Sans MS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3A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43A3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72FDE"/>
    <w:pPr>
      <w:spacing w:line="240" w:lineRule="atLeast"/>
      <w:jc w:val="both"/>
    </w:pPr>
    <w:rPr>
      <w:rFonts w:eastAsia="Calibri"/>
      <w:color w:val="000000"/>
      <w:szCs w:val="20"/>
      <w:lang w:val="x-none" w:eastAsia="x-none"/>
    </w:rPr>
  </w:style>
  <w:style w:type="paragraph" w:styleId="Prrafodelista">
    <w:name w:val="List Paragraph"/>
    <w:basedOn w:val="Normal"/>
    <w:qFormat/>
    <w:rsid w:val="00D72F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qFormat/>
    <w:rsid w:val="00DB2A0E"/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uiPriority w:val="99"/>
    <w:rsid w:val="002F39B8"/>
    <w:rPr>
      <w:color w:val="0000FF"/>
      <w:u w:val="single"/>
    </w:rPr>
  </w:style>
  <w:style w:type="character" w:customStyle="1" w:styleId="toctext">
    <w:name w:val="toctext"/>
    <w:basedOn w:val="Fuentedeprrafopredeter"/>
    <w:rsid w:val="002F39B8"/>
  </w:style>
  <w:style w:type="paragraph" w:styleId="NormalWeb">
    <w:name w:val="Normal (Web)"/>
    <w:basedOn w:val="Normal"/>
    <w:rsid w:val="00B161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6Car">
    <w:name w:val="Título 6 Car"/>
    <w:link w:val="Ttulo6"/>
    <w:rsid w:val="00B161BB"/>
    <w:rPr>
      <w:rFonts w:ascii="Comic Sans MS" w:hAnsi="Comic Sans MS"/>
      <w:b/>
      <w:bCs/>
      <w:lang w:val="es-ES_tradnl" w:eastAsia="es-ES" w:bidi="ar-SA"/>
    </w:rPr>
  </w:style>
  <w:style w:type="paragraph" w:styleId="Listaconvietas">
    <w:name w:val="List Bullet"/>
    <w:basedOn w:val="Lista"/>
    <w:rsid w:val="005C4492"/>
    <w:pPr>
      <w:numPr>
        <w:numId w:val="1"/>
      </w:numPr>
      <w:spacing w:after="220" w:line="220" w:lineRule="atLeast"/>
      <w:ind w:right="720"/>
    </w:pPr>
    <w:rPr>
      <w:sz w:val="20"/>
      <w:szCs w:val="20"/>
    </w:rPr>
  </w:style>
  <w:style w:type="paragraph" w:styleId="Lista">
    <w:name w:val="List"/>
    <w:basedOn w:val="Normal"/>
    <w:rsid w:val="005C4492"/>
    <w:pPr>
      <w:ind w:left="283" w:hanging="283"/>
    </w:pPr>
  </w:style>
  <w:style w:type="character" w:customStyle="1" w:styleId="eetimo1">
    <w:name w:val="eetimo1"/>
    <w:rsid w:val="00594AD5"/>
    <w:rPr>
      <w:rFonts w:ascii="Arial Unicode MS" w:hAnsi="Arial Unicode MS" w:hint="default"/>
      <w:color w:val="008000"/>
      <w:sz w:val="26"/>
      <w:szCs w:val="26"/>
    </w:rPr>
  </w:style>
  <w:style w:type="character" w:styleId="Refdenotaalpie">
    <w:name w:val="footnote reference"/>
    <w:semiHidden/>
    <w:rsid w:val="005E5256"/>
    <w:rPr>
      <w:vertAlign w:val="superscript"/>
    </w:rPr>
  </w:style>
  <w:style w:type="character" w:customStyle="1" w:styleId="tocnumber">
    <w:name w:val="tocnumber"/>
    <w:basedOn w:val="Fuentedeprrafopredeter"/>
    <w:rsid w:val="00943CFE"/>
  </w:style>
  <w:style w:type="character" w:styleId="Textoennegrita">
    <w:name w:val="Strong"/>
    <w:uiPriority w:val="22"/>
    <w:qFormat/>
    <w:rsid w:val="008D04C1"/>
    <w:rPr>
      <w:b/>
      <w:bCs/>
    </w:rPr>
  </w:style>
  <w:style w:type="character" w:customStyle="1" w:styleId="TextoindependienteCar">
    <w:name w:val="Texto independiente Car"/>
    <w:link w:val="Textoindependiente"/>
    <w:rsid w:val="00A74A7E"/>
    <w:rPr>
      <w:rFonts w:eastAsia="Calibri"/>
      <w:color w:val="000000"/>
      <w:sz w:val="24"/>
    </w:rPr>
  </w:style>
  <w:style w:type="character" w:customStyle="1" w:styleId="additionalfields">
    <w:name w:val="additionalfields"/>
    <w:rsid w:val="002A3703"/>
  </w:style>
  <w:style w:type="paragraph" w:styleId="Textodeglobo">
    <w:name w:val="Balloon Text"/>
    <w:basedOn w:val="Normal"/>
    <w:link w:val="TextodegloboCar"/>
    <w:rsid w:val="00BB64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B6412"/>
    <w:rPr>
      <w:rFonts w:ascii="Segoe UI" w:hAnsi="Segoe UI" w:cs="Segoe UI"/>
      <w:sz w:val="18"/>
      <w:szCs w:val="18"/>
      <w:lang w:val="es-ES" w:eastAsia="es-ES"/>
    </w:rPr>
  </w:style>
  <w:style w:type="paragraph" w:customStyle="1" w:styleId="NoteLevel11">
    <w:name w:val="Note Level 11"/>
    <w:basedOn w:val="Normal"/>
    <w:uiPriority w:val="99"/>
    <w:rsid w:val="00832F63"/>
    <w:pPr>
      <w:keepNext/>
      <w:tabs>
        <w:tab w:val="num" w:pos="0"/>
      </w:tabs>
      <w:contextualSpacing/>
      <w:outlineLvl w:val="0"/>
    </w:pPr>
    <w:rPr>
      <w:rFonts w:ascii="Verdana" w:eastAsia="MS Mincho" w:hAnsi="Verdana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2E25-65D8-45C1-9C17-C9307819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Asignatura</vt:lpstr>
      <vt:lpstr>Asignatura</vt:lpstr>
    </vt:vector>
  </TitlesOfParts>
  <Company>Universidad de los Andes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subject/>
  <dc:creator>103307112</dc:creator>
  <cp:keywords/>
  <cp:lastModifiedBy>Jaime Andrés Williams De Toro</cp:lastModifiedBy>
  <cp:revision>2</cp:revision>
  <cp:lastPrinted>2016-11-24T20:20:00Z</cp:lastPrinted>
  <dcterms:created xsi:type="dcterms:W3CDTF">2021-01-03T19:26:00Z</dcterms:created>
  <dcterms:modified xsi:type="dcterms:W3CDTF">2021-01-03T19:26:00Z</dcterms:modified>
</cp:coreProperties>
</file>