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394"/>
      </w:tblGrid>
      <w:tr w:rsidR="004B6C4A" w:rsidRPr="003C6E7A" w14:paraId="432BFA80" w14:textId="77777777" w:rsidTr="001E05B8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91EA" w14:textId="1F7D2542" w:rsidR="004B6C4A" w:rsidRPr="003C6E7A" w:rsidRDefault="004B6C4A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PROGRAMA </w:t>
            </w:r>
            <w:r w:rsidR="001D4E58">
              <w:rPr>
                <w:rFonts w:eastAsia="Times New Roman" w:cstheme="minorHAnsi"/>
                <w:color w:val="000000" w:themeColor="text1"/>
                <w:lang w:eastAsia="es-CL"/>
              </w:rPr>
              <w:t>LECTURA DE CLÁSICOS (HIS)</w:t>
            </w:r>
          </w:p>
          <w:p w14:paraId="1FD18019" w14:textId="77777777" w:rsidR="004B6C4A" w:rsidRPr="003C6E7A" w:rsidRDefault="004B6C4A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Centro de Estudios Generales</w:t>
            </w:r>
          </w:p>
        </w:tc>
      </w:tr>
      <w:tr w:rsidR="004B6C4A" w:rsidRPr="003C6E7A" w14:paraId="78FEE5E2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5DBEB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26A8F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3BA42C3C" w14:textId="77777777" w:rsidTr="001E05B8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0BB5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FB4A" w14:textId="47E50B5C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  <w:r w:rsidR="002A2518">
              <w:rPr>
                <w:rFonts w:eastAsia="Times New Roman" w:cstheme="minorHAnsi"/>
                <w:color w:val="000000" w:themeColor="text1"/>
                <w:lang w:eastAsia="es-CL"/>
              </w:rPr>
              <w:t>Centro de Estudios Generales</w:t>
            </w:r>
          </w:p>
        </w:tc>
      </w:tr>
      <w:tr w:rsidR="004B6C4A" w:rsidRPr="003C6E7A" w14:paraId="0DFA87DC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D86F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DD9D" w14:textId="0C97F12C" w:rsidR="004B6C4A" w:rsidRPr="003C6E7A" w:rsidRDefault="002A2518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NRC 4630</w:t>
            </w:r>
          </w:p>
        </w:tc>
      </w:tr>
      <w:tr w:rsidR="004B6C4A" w:rsidRPr="003C6E7A" w14:paraId="1B1350EC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C2C2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8363" w14:textId="5739E980" w:rsidR="004B6C4A" w:rsidRPr="003C6E7A" w:rsidRDefault="002A2518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Primer semestre</w:t>
            </w:r>
          </w:p>
        </w:tc>
      </w:tr>
      <w:tr w:rsidR="004B6C4A" w:rsidRPr="003C6E7A" w14:paraId="0A73ACC8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2D33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D199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3</w:t>
            </w:r>
          </w:p>
        </w:tc>
      </w:tr>
      <w:tr w:rsidR="004B6C4A" w:rsidRPr="003C6E7A" w14:paraId="3F66C0D3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321A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4B6C4A" w:rsidRPr="003C6E7A" w14:paraId="37A2A488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2D07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Totales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3F3B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 90</w:t>
            </w:r>
          </w:p>
        </w:tc>
      </w:tr>
      <w:tr w:rsidR="004B6C4A" w:rsidRPr="003C6E7A" w14:paraId="3992CD1E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D709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681D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 2 </w:t>
            </w:r>
            <w:proofErr w:type="spellStart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hrs</w:t>
            </w:r>
            <w:proofErr w:type="spellEnd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. semanales (30-32)</w:t>
            </w:r>
          </w:p>
        </w:tc>
      </w:tr>
      <w:tr w:rsidR="004B6C4A" w:rsidRPr="003C6E7A" w14:paraId="5EB9E501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D4A9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2C4B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 60</w:t>
            </w:r>
          </w:p>
        </w:tc>
      </w:tr>
      <w:tr w:rsidR="004B6C4A" w:rsidRPr="003C6E7A" w14:paraId="65861E54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3434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6463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 Programa de Estudios Generales</w:t>
            </w:r>
          </w:p>
        </w:tc>
      </w:tr>
      <w:tr w:rsidR="004B6C4A" w:rsidRPr="003C6E7A" w14:paraId="5F152667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59B9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0CE9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 NO HAY</w:t>
            </w:r>
          </w:p>
        </w:tc>
      </w:tr>
      <w:tr w:rsidR="004B6C4A" w:rsidRPr="003C6E7A" w14:paraId="4DB87E0A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F1C80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54798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4B1B408F" w14:textId="77777777" w:rsidTr="004B6C4A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2E15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BD69" w14:textId="78C43242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Alejandra Fernández Q. </w:t>
            </w:r>
          </w:p>
        </w:tc>
      </w:tr>
      <w:tr w:rsidR="004B6C4A" w:rsidRPr="003C6E7A" w14:paraId="15E0EAEF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887880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color w:val="000000" w:themeColor="text1"/>
                <w:lang w:eastAsia="es-CL"/>
              </w:rPr>
              <w:t>Contacto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83BC6F" w14:textId="55F1A35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mfernandezquiroga@uandes.cl</w:t>
            </w:r>
          </w:p>
        </w:tc>
      </w:tr>
      <w:tr w:rsidR="004B6C4A" w:rsidRPr="003C6E7A" w14:paraId="000EA51F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188EB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4B6C4A" w:rsidRPr="003C6E7A" w14:paraId="7B29DA12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5294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4B6C4A" w:rsidRPr="003C6E7A" w14:paraId="4B41FA83" w14:textId="77777777" w:rsidTr="001E05B8">
        <w:trPr>
          <w:trHeight w:val="45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8289" w14:textId="78B1E8E5" w:rsidR="004B6C4A" w:rsidRPr="003C6E7A" w:rsidRDefault="004B6C4A" w:rsidP="004B6C4A">
            <w:pPr>
              <w:rPr>
                <w:rFonts w:eastAsia="Times New Roman" w:cstheme="minorHAnsi"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Esta asignatura estudia el sentido de la cultura occidental a través del legado de algunas de sus grandes obras. </w:t>
            </w:r>
            <w:r w:rsidR="00D90ED7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A través de </w:t>
            </w:r>
            <w:r w:rsidRPr="003C6E7A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un recorrido histórico, que se inicia con un diagnóstico de nuestra cultura</w:t>
            </w:r>
            <w:r w:rsidR="00196518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actual</w:t>
            </w:r>
            <w:r w:rsidR="00D90ED7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, se </w:t>
            </w:r>
            <w:r w:rsidR="003E5E8F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analizará</w:t>
            </w:r>
            <w:r w:rsidR="00196518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las problemáticas </w:t>
            </w:r>
            <w:r w:rsidRPr="003C6E7A">
              <w:rPr>
                <w:rFonts w:eastAsia="Times New Roman" w:cstheme="minorHAnsi"/>
                <w:bCs/>
                <w:color w:val="000000" w:themeColor="text1"/>
                <w:lang w:eastAsia="es-CL"/>
              </w:rPr>
              <w:t>que han preocupado al hombre en todo momento</w:t>
            </w:r>
            <w:r w:rsidR="00196518">
              <w:rPr>
                <w:rFonts w:eastAsia="Times New Roman" w:cstheme="minorHAnsi"/>
                <w:bCs/>
                <w:color w:val="000000" w:themeColor="text1"/>
                <w:lang w:eastAsia="es-CL"/>
              </w:rPr>
              <w:t xml:space="preserve"> a través de la lectura de textos representativos de diversas épocas. </w:t>
            </w:r>
          </w:p>
          <w:p w14:paraId="022E74C2" w14:textId="4C28C528" w:rsidR="008057A7" w:rsidRPr="003C6E7A" w:rsidRDefault="008057A7" w:rsidP="004B6C4A">
            <w:pPr>
              <w:rPr>
                <w:rFonts w:eastAsia="Times New Roman" w:cstheme="minorHAnsi"/>
                <w:bCs/>
                <w:color w:val="000000" w:themeColor="text1"/>
                <w:lang w:eastAsia="es-CL"/>
              </w:rPr>
            </w:pPr>
          </w:p>
        </w:tc>
      </w:tr>
      <w:tr w:rsidR="004B6C4A" w:rsidRPr="003C6E7A" w14:paraId="1A23E24B" w14:textId="77777777" w:rsidTr="001E05B8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4ABC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4B6C4A" w:rsidRPr="003C6E7A" w14:paraId="261063E2" w14:textId="77777777" w:rsidTr="001E05B8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2279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4B6C4A" w:rsidRPr="003C6E7A" w14:paraId="42EC295C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D4AC8B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Aporte al Perfil de Egreso / Graduación</w:t>
            </w:r>
          </w:p>
        </w:tc>
      </w:tr>
      <w:tr w:rsidR="004B6C4A" w:rsidRPr="003C6E7A" w14:paraId="3058E8D7" w14:textId="77777777" w:rsidTr="001E05B8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FB9898" w14:textId="77777777" w:rsidR="004B6C4A" w:rsidRPr="003C6E7A" w:rsidRDefault="004B6C4A" w:rsidP="001E05B8">
            <w:pPr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Todo saber es una búsqueda de la verdad, de la belleza y del bien. Por eso, para un estudiante universitario, los conocimientos que no forman parte de su propia </w:t>
            </w:r>
            <w:proofErr w:type="gramStart"/>
            <w:r w:rsidRPr="003C6E7A">
              <w:rPr>
                <w:rFonts w:cstheme="minorHAnsi"/>
              </w:rPr>
              <w:t>disciplina,</w:t>
            </w:r>
            <w:proofErr w:type="gramEnd"/>
            <w:r w:rsidRPr="003C6E7A">
              <w:rPr>
                <w:rFonts w:cstheme="minorHAnsi"/>
              </w:rPr>
              <w:t xml:space="preserve"> tienen algo que decirle, algo nuevo que mostrarle, algo capaz de despertar en él una pregunta.</w:t>
            </w:r>
          </w:p>
          <w:p w14:paraId="6719E7D1" w14:textId="77777777" w:rsidR="004B6C4A" w:rsidRPr="003C6E7A" w:rsidRDefault="004B6C4A" w:rsidP="001E05B8">
            <w:pPr>
              <w:rPr>
                <w:rFonts w:cstheme="minorHAnsi"/>
              </w:rPr>
            </w:pPr>
            <w:r w:rsidRPr="003C6E7A">
              <w:rPr>
                <w:rFonts w:cstheme="minorHAnsi"/>
              </w:rPr>
              <w:t>A través de las asignaturas que dicta el Centro de Estudios Generales, la Universidad te propone un diálogo con todas las manifestaciones del espíritu -el arte, la cultura, las ciencias, las humanidades- y te invita a plantearte y a hacer preguntas, más allá de las fronteras de tu propia carrera.</w:t>
            </w:r>
          </w:p>
          <w:p w14:paraId="67DF2CA4" w14:textId="77777777" w:rsidR="004B6C4A" w:rsidRPr="003C6E7A" w:rsidRDefault="004B6C4A" w:rsidP="001E05B8">
            <w:pPr>
              <w:pBdr>
                <w:bottom w:val="single" w:sz="4" w:space="1" w:color="auto"/>
              </w:pBd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77C0891C" w14:textId="77777777" w:rsidR="004B6C4A" w:rsidRPr="003C6E7A" w:rsidRDefault="004B6C4A" w:rsidP="001E05B8">
            <w:pPr>
              <w:pBdr>
                <w:bottom w:val="single" w:sz="4" w:space="1" w:color="auto"/>
              </w:pBd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59974854" w14:textId="77777777" w:rsidTr="001E05B8">
        <w:trPr>
          <w:trHeight w:val="45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E948B6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7DE6FEB0" w14:textId="77777777" w:rsidTr="001E05B8">
        <w:trPr>
          <w:trHeight w:val="45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BEB308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350DD5A3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C59C67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4B6C4A" w:rsidRPr="003C6E7A" w14:paraId="4A0749D6" w14:textId="77777777" w:rsidTr="001E05B8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C9AD39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4B6C4A" w:rsidRPr="003C6E7A" w14:paraId="1A86F1BD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A86066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4B6C4A" w:rsidRPr="003C6E7A" w14:paraId="6BA5F56F" w14:textId="77777777" w:rsidTr="001E05B8">
        <w:trPr>
          <w:trHeight w:val="45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72AB6" w14:textId="29923834" w:rsidR="004B6C4A" w:rsidRPr="003C6E7A" w:rsidRDefault="004B6C4A" w:rsidP="001E05B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Valorar la cultura como expresión de la riqueza interior del hombre.</w:t>
            </w:r>
          </w:p>
          <w:p w14:paraId="6982FC94" w14:textId="451D3A66" w:rsidR="004B6C4A" w:rsidRPr="003C6E7A" w:rsidRDefault="004B6C4A" w:rsidP="001E05B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Reconocer y valorar el aporte de algunas obras representativas de divers</w:t>
            </w:r>
            <w:r w:rsidR="00196518">
              <w:rPr>
                <w:rFonts w:eastAsia="Times New Roman" w:cstheme="minorHAnsi"/>
                <w:color w:val="000000" w:themeColor="text1"/>
                <w:lang w:eastAsia="es-CL"/>
              </w:rPr>
              <w:t>os momentos de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 nuestra cultura. </w:t>
            </w:r>
          </w:p>
          <w:p w14:paraId="345ACEAD" w14:textId="0B1A0443" w:rsidR="0004053F" w:rsidRPr="003C6E7A" w:rsidRDefault="0004053F" w:rsidP="001E05B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Analizar críticamente textos de </w:t>
            </w:r>
            <w:r w:rsidR="00641EC8" w:rsidRPr="003C6E7A">
              <w:rPr>
                <w:rFonts w:eastAsia="Times New Roman" w:cstheme="minorHAnsi"/>
                <w:color w:val="000000" w:themeColor="text1"/>
                <w:lang w:eastAsia="es-CL"/>
              </w:rPr>
              <w:t>disti</w:t>
            </w:r>
            <w:r w:rsidR="009D0F58" w:rsidRPr="003C6E7A">
              <w:rPr>
                <w:rFonts w:eastAsia="Times New Roman" w:cstheme="minorHAnsi"/>
                <w:color w:val="000000" w:themeColor="text1"/>
                <w:lang w:eastAsia="es-CL"/>
              </w:rPr>
              <w:t>ntos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 autores y épocas. </w:t>
            </w:r>
          </w:p>
          <w:p w14:paraId="73F72727" w14:textId="1C56A113" w:rsidR="004B6C4A" w:rsidRPr="003C6E7A" w:rsidRDefault="004B6C4A" w:rsidP="004B6C4A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Comprender algunas problemáticas de la cultura actual a partir de</w:t>
            </w:r>
            <w:r w:rsidR="009D0F58" w:rsidRPr="003C6E7A">
              <w:rPr>
                <w:rFonts w:eastAsia="Times New Roman" w:cstheme="minorHAnsi"/>
                <w:color w:val="000000" w:themeColor="text1"/>
                <w:lang w:eastAsia="es-CL"/>
              </w:rPr>
              <w:t>l estudio de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 aquellas obras. </w:t>
            </w:r>
          </w:p>
        </w:tc>
      </w:tr>
      <w:tr w:rsidR="004B6C4A" w:rsidRPr="003C6E7A" w14:paraId="2D1FF1D5" w14:textId="77777777" w:rsidTr="001E05B8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588DA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6E36C6F1" w14:textId="77777777" w:rsidTr="001E05B8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D3BAA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759949A9" w14:textId="77777777" w:rsidTr="001E05B8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AF1C1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212560F7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E5FB7" w14:textId="5C408769" w:rsidR="004B6C4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3297A87A" w14:textId="77777777" w:rsidR="00196518" w:rsidRPr="003C6E7A" w:rsidRDefault="00196518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14ABBC5A" w14:textId="296427FA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882A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332AFDA9" w14:textId="77777777" w:rsidTr="001E05B8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B5EE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lastRenderedPageBreak/>
              <w:t>Contenidos/Unidades Temáticas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28E8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4B6C4A" w:rsidRPr="003C6E7A" w14:paraId="7CF39D70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AC68" w14:textId="77777777" w:rsidR="004B6C4A" w:rsidRPr="003C6E7A" w:rsidRDefault="004B6C4A" w:rsidP="004B6C4A">
            <w:pPr>
              <w:spacing w:after="160" w:line="259" w:lineRule="auto"/>
              <w:jc w:val="left"/>
              <w:rPr>
                <w:rFonts w:cstheme="minorHAnsi"/>
                <w:b/>
                <w:bCs/>
              </w:rPr>
            </w:pPr>
            <w:r w:rsidRPr="003C6E7A">
              <w:rPr>
                <w:rFonts w:cstheme="minorHAnsi"/>
                <w:b/>
                <w:bCs/>
              </w:rPr>
              <w:t xml:space="preserve">I.  Nuestra cultura hoy: principios y desafíos. </w:t>
            </w:r>
          </w:p>
          <w:p w14:paraId="5248F19D" w14:textId="77777777" w:rsidR="004B6C4A" w:rsidRPr="003C6E7A" w:rsidRDefault="004B6C4A" w:rsidP="004B6C4A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¿Qué entendemos por Cultura? </w:t>
            </w:r>
          </w:p>
          <w:p w14:paraId="5369FA16" w14:textId="77777777" w:rsidR="004B6C4A" w:rsidRPr="003C6E7A" w:rsidRDefault="004B6C4A" w:rsidP="004B6C4A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>Modernidad y Posmodernidad.</w:t>
            </w:r>
          </w:p>
          <w:p w14:paraId="23AC06F8" w14:textId="77777777" w:rsidR="004B6C4A" w:rsidRPr="003C6E7A" w:rsidRDefault="004B6C4A" w:rsidP="004B6C4A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La cultura occidental: una trayectoria a través de sus textos. </w:t>
            </w:r>
          </w:p>
          <w:p w14:paraId="19941DEE" w14:textId="77777777" w:rsidR="004B6C4A" w:rsidRPr="003C6E7A" w:rsidRDefault="004B6C4A" w:rsidP="004B6C4A">
            <w:p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Textos: </w:t>
            </w:r>
          </w:p>
          <w:p w14:paraId="624CF206" w14:textId="77777777" w:rsidR="004B6C4A" w:rsidRPr="003C6E7A" w:rsidRDefault="004B6C4A" w:rsidP="004B6C4A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  <w:i/>
                <w:iCs/>
              </w:rPr>
              <w:t xml:space="preserve">Vida líquida </w:t>
            </w:r>
            <w:r w:rsidRPr="003C6E7A">
              <w:rPr>
                <w:rFonts w:cstheme="minorHAnsi"/>
              </w:rPr>
              <w:t>(Bauman)</w:t>
            </w:r>
          </w:p>
          <w:p w14:paraId="3CEDC3B8" w14:textId="53A7E94B" w:rsidR="004B6C4A" w:rsidRPr="003C6E7A" w:rsidRDefault="00DF667F" w:rsidP="004B6C4A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  <w:i/>
              </w:rPr>
              <w:t xml:space="preserve">Los tiempos </w:t>
            </w:r>
            <w:proofErr w:type="spellStart"/>
            <w:r w:rsidRPr="003C6E7A">
              <w:rPr>
                <w:rFonts w:cstheme="minorHAnsi"/>
                <w:i/>
              </w:rPr>
              <w:t>hipermodernos</w:t>
            </w:r>
            <w:proofErr w:type="spellEnd"/>
            <w:r w:rsidRPr="003C6E7A">
              <w:rPr>
                <w:rFonts w:cstheme="minorHAnsi"/>
              </w:rPr>
              <w:t xml:space="preserve"> </w:t>
            </w:r>
            <w:r w:rsidR="004B6C4A" w:rsidRPr="003C6E7A">
              <w:rPr>
                <w:rFonts w:cstheme="minorHAnsi"/>
              </w:rPr>
              <w:t>(Lipovetsky)</w:t>
            </w:r>
          </w:p>
          <w:p w14:paraId="02FE9BC1" w14:textId="77777777" w:rsidR="004B6C4A" w:rsidRPr="003C6E7A" w:rsidRDefault="004B6C4A" w:rsidP="001E05B8">
            <w:pPr>
              <w:ind w:left="1080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5F65" w14:textId="77777777" w:rsidR="00796649" w:rsidRPr="003C6E7A" w:rsidRDefault="00796649" w:rsidP="00796649">
            <w:pPr>
              <w:numPr>
                <w:ilvl w:val="0"/>
                <w:numId w:val="8"/>
              </w:numPr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Comprender la noción de cultura.</w:t>
            </w:r>
          </w:p>
          <w:p w14:paraId="47BA3FFD" w14:textId="77777777" w:rsidR="00796649" w:rsidRPr="003C6E7A" w:rsidRDefault="00796649" w:rsidP="00796649">
            <w:pPr>
              <w:numPr>
                <w:ilvl w:val="0"/>
                <w:numId w:val="8"/>
              </w:numPr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Identificar los rasgos característicos de nuestra cultura. </w:t>
            </w:r>
          </w:p>
          <w:p w14:paraId="528D9F6E" w14:textId="77777777" w:rsidR="00796649" w:rsidRPr="003C6E7A" w:rsidRDefault="00796649" w:rsidP="00796649">
            <w:pPr>
              <w:numPr>
                <w:ilvl w:val="0"/>
                <w:numId w:val="8"/>
              </w:numPr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Analizar el sentido de los conceptos Modernidad y Posmodernidad. </w:t>
            </w:r>
          </w:p>
          <w:p w14:paraId="1C5B7DBE" w14:textId="1C93AFE2" w:rsidR="00796649" w:rsidRPr="003C6E7A" w:rsidRDefault="00796649" w:rsidP="00796649">
            <w:pPr>
              <w:numPr>
                <w:ilvl w:val="0"/>
                <w:numId w:val="8"/>
              </w:numPr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Valorar el legado de nuestros antepasados en la cultura. </w:t>
            </w:r>
          </w:p>
        </w:tc>
      </w:tr>
      <w:tr w:rsidR="004B6C4A" w:rsidRPr="003C6E7A" w14:paraId="47B905E6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538A" w14:textId="49ECABA6" w:rsidR="00796649" w:rsidRPr="003C6E7A" w:rsidRDefault="00796649" w:rsidP="00796649">
            <w:p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  <w:b/>
                <w:bCs/>
              </w:rPr>
              <w:t>II. La formación de la cultura occidental</w:t>
            </w:r>
          </w:p>
          <w:p w14:paraId="70D38190" w14:textId="77777777" w:rsidR="00796649" w:rsidRPr="003C6E7A" w:rsidRDefault="00796649" w:rsidP="00796649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Los griegos y la vida en </w:t>
            </w:r>
            <w:proofErr w:type="gramStart"/>
            <w:r w:rsidRPr="003C6E7A">
              <w:rPr>
                <w:rFonts w:cstheme="minorHAnsi"/>
              </w:rPr>
              <w:t>la polis</w:t>
            </w:r>
            <w:proofErr w:type="gramEnd"/>
            <w:r w:rsidRPr="003C6E7A">
              <w:rPr>
                <w:rFonts w:cstheme="minorHAnsi"/>
              </w:rPr>
              <w:t xml:space="preserve">. </w:t>
            </w:r>
          </w:p>
          <w:p w14:paraId="7D1E74DD" w14:textId="77777777" w:rsidR="00796649" w:rsidRPr="003C6E7A" w:rsidRDefault="00796649" w:rsidP="00796649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Los romanos y la importancia de la ley. </w:t>
            </w:r>
            <w:r w:rsidRPr="003C6E7A">
              <w:rPr>
                <w:rFonts w:cstheme="minorHAnsi"/>
                <w:i/>
              </w:rPr>
              <w:t xml:space="preserve"> </w:t>
            </w:r>
          </w:p>
          <w:p w14:paraId="147648EF" w14:textId="77777777" w:rsidR="00796649" w:rsidRPr="003C6E7A" w:rsidRDefault="00796649" w:rsidP="00796649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La novedad del cristianismo en el mundo pagano. </w:t>
            </w:r>
          </w:p>
          <w:p w14:paraId="18D8BC0A" w14:textId="77777777" w:rsidR="00796649" w:rsidRPr="003C6E7A" w:rsidRDefault="00796649" w:rsidP="00796649">
            <w:pPr>
              <w:spacing w:after="160" w:line="259" w:lineRule="auto"/>
              <w:ind w:left="720"/>
              <w:contextualSpacing/>
              <w:jc w:val="left"/>
              <w:rPr>
                <w:rFonts w:cstheme="minorHAnsi"/>
              </w:rPr>
            </w:pPr>
          </w:p>
          <w:p w14:paraId="4DB27C7C" w14:textId="77777777" w:rsidR="00796649" w:rsidRPr="003C6E7A" w:rsidRDefault="00796649" w:rsidP="00796649">
            <w:p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Textos: </w:t>
            </w:r>
          </w:p>
          <w:p w14:paraId="535E8B5F" w14:textId="5CCCFC6B" w:rsidR="00796649" w:rsidRPr="003C6E7A" w:rsidRDefault="00796649" w:rsidP="00796649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  <w:i/>
              </w:rPr>
              <w:t xml:space="preserve">Política </w:t>
            </w:r>
            <w:r w:rsidRPr="003C6E7A">
              <w:rPr>
                <w:rFonts w:cstheme="minorHAnsi"/>
              </w:rPr>
              <w:t>(Aristóteles)</w:t>
            </w:r>
          </w:p>
          <w:p w14:paraId="3EFC7D2C" w14:textId="6C2C28AE" w:rsidR="00B22648" w:rsidRPr="003C6E7A" w:rsidRDefault="00B22648" w:rsidP="00796649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  <w:i/>
              </w:rPr>
              <w:t xml:space="preserve">Discurso fúnebre de Pericles </w:t>
            </w:r>
            <w:r w:rsidRPr="003C6E7A">
              <w:rPr>
                <w:rFonts w:cstheme="minorHAnsi"/>
                <w:iCs/>
              </w:rPr>
              <w:t>(Tucídides)</w:t>
            </w:r>
          </w:p>
          <w:p w14:paraId="6D158BAF" w14:textId="77777777" w:rsidR="00796649" w:rsidRPr="003C6E7A" w:rsidRDefault="00796649" w:rsidP="00796649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  <w:i/>
                <w:iCs/>
              </w:rPr>
              <w:t xml:space="preserve">Las leyes </w:t>
            </w:r>
            <w:r w:rsidRPr="003C6E7A">
              <w:rPr>
                <w:rFonts w:cstheme="minorHAnsi"/>
              </w:rPr>
              <w:t>(Cicerón)</w:t>
            </w:r>
          </w:p>
          <w:p w14:paraId="6E9CA00C" w14:textId="77777777" w:rsidR="00796649" w:rsidRPr="003C6E7A" w:rsidRDefault="00796649" w:rsidP="00796649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Selección de textos padres de la Iglesia. </w:t>
            </w:r>
          </w:p>
          <w:p w14:paraId="29D45C98" w14:textId="5A13BCF9" w:rsidR="004B6C4A" w:rsidRPr="003C6E7A" w:rsidRDefault="004B6C4A" w:rsidP="00796649">
            <w:pPr>
              <w:ind w:left="1064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43C4" w14:textId="77777777" w:rsidR="004B6C4A" w:rsidRPr="003C6E7A" w:rsidRDefault="00796649" w:rsidP="00796649">
            <w:pPr>
              <w:ind w:left="421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- Conocer las bases fundacionales de la cultura occidental. </w:t>
            </w:r>
          </w:p>
          <w:p w14:paraId="3DE246B2" w14:textId="77777777" w:rsidR="00796649" w:rsidRPr="003C6E7A" w:rsidRDefault="00796649" w:rsidP="00796649">
            <w:pPr>
              <w:ind w:left="421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- Valorar el aporte específico de griegos, romanos y el cristianismo en la </w:t>
            </w:r>
            <w:r w:rsidR="0004053F"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creación de la cultura occidental. </w:t>
            </w:r>
          </w:p>
          <w:p w14:paraId="0404D055" w14:textId="5652B478" w:rsidR="0004053F" w:rsidRPr="003C6E7A" w:rsidRDefault="0004053F" w:rsidP="00796649">
            <w:pPr>
              <w:ind w:left="421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44748C90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EAC8" w14:textId="77777777" w:rsidR="0004053F" w:rsidRPr="003C6E7A" w:rsidRDefault="0004053F" w:rsidP="0004053F">
            <w:pPr>
              <w:rPr>
                <w:rFonts w:cstheme="minorHAnsi"/>
                <w:b/>
                <w:bCs/>
              </w:rPr>
            </w:pPr>
            <w:r w:rsidRPr="003C6E7A">
              <w:rPr>
                <w:rFonts w:cstheme="minorHAnsi"/>
                <w:b/>
                <w:bCs/>
              </w:rPr>
              <w:t xml:space="preserve">III. La unidad cultural de la cristiandad medieval  </w:t>
            </w:r>
          </w:p>
          <w:p w14:paraId="0E59C450" w14:textId="14D8F6E2" w:rsidR="0004053F" w:rsidRPr="003C6E7A" w:rsidRDefault="0004053F" w:rsidP="0004053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La ciudad antigua / La ciudad de Dios. </w:t>
            </w:r>
          </w:p>
          <w:p w14:paraId="6283E8D5" w14:textId="3014BA5D" w:rsidR="00430E30" w:rsidRPr="003C6E7A" w:rsidRDefault="00430E30" w:rsidP="0004053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El santo, el sabio, el caballero. </w:t>
            </w:r>
          </w:p>
          <w:p w14:paraId="24CCF9BF" w14:textId="096C2E6B" w:rsidR="0004053F" w:rsidRPr="003C6E7A" w:rsidRDefault="0004053F" w:rsidP="0004053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La catedral y la universidad: símbolos de la unidad cultural. </w:t>
            </w:r>
          </w:p>
          <w:p w14:paraId="6695CF34" w14:textId="77777777" w:rsidR="0004053F" w:rsidRPr="003C6E7A" w:rsidRDefault="0004053F" w:rsidP="0004053F">
            <w:pPr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Textos: </w:t>
            </w:r>
          </w:p>
          <w:p w14:paraId="1C3AEE49" w14:textId="77777777" w:rsidR="0004053F" w:rsidRPr="003C6E7A" w:rsidRDefault="0004053F" w:rsidP="0004053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  <w:i/>
              </w:rPr>
              <w:t xml:space="preserve">La ciudad antigua </w:t>
            </w:r>
            <w:r w:rsidRPr="003C6E7A">
              <w:rPr>
                <w:rFonts w:cstheme="minorHAnsi"/>
              </w:rPr>
              <w:t>(</w:t>
            </w:r>
            <w:proofErr w:type="spellStart"/>
            <w:r w:rsidRPr="003C6E7A">
              <w:rPr>
                <w:rFonts w:cstheme="minorHAnsi"/>
              </w:rPr>
              <w:t>Fustel</w:t>
            </w:r>
            <w:proofErr w:type="spellEnd"/>
            <w:r w:rsidRPr="003C6E7A">
              <w:rPr>
                <w:rFonts w:cstheme="minorHAnsi"/>
              </w:rPr>
              <w:t xml:space="preserve"> de </w:t>
            </w:r>
            <w:proofErr w:type="spellStart"/>
            <w:r w:rsidRPr="003C6E7A">
              <w:rPr>
                <w:rFonts w:cstheme="minorHAnsi"/>
              </w:rPr>
              <w:t>Coulanges</w:t>
            </w:r>
            <w:proofErr w:type="spellEnd"/>
            <w:r w:rsidRPr="003C6E7A">
              <w:rPr>
                <w:rFonts w:cstheme="minorHAnsi"/>
              </w:rPr>
              <w:t xml:space="preserve">) </w:t>
            </w:r>
          </w:p>
          <w:p w14:paraId="4230F095" w14:textId="6DB094FD" w:rsidR="00430E30" w:rsidRPr="003C6E7A" w:rsidRDefault="0004053F" w:rsidP="00430E30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  <w:i/>
              </w:rPr>
              <w:t xml:space="preserve">La ciudad de Dios </w:t>
            </w:r>
            <w:r w:rsidRPr="003C6E7A">
              <w:rPr>
                <w:rFonts w:cstheme="minorHAnsi"/>
              </w:rPr>
              <w:t>(san Agustín)</w:t>
            </w:r>
          </w:p>
          <w:p w14:paraId="12CB347C" w14:textId="7DC38D05" w:rsidR="007262A5" w:rsidRPr="003C6E7A" w:rsidRDefault="007262A5" w:rsidP="0004053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  <w:iCs/>
              </w:rPr>
              <w:t xml:space="preserve">Selección de fuentes medievales. </w:t>
            </w:r>
          </w:p>
          <w:p w14:paraId="48218462" w14:textId="52CD8935" w:rsidR="002B4A37" w:rsidRPr="003C6E7A" w:rsidRDefault="002B4A37" w:rsidP="00430E30">
            <w:pPr>
              <w:pStyle w:val="ListParagraph"/>
              <w:spacing w:after="160" w:line="259" w:lineRule="auto"/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EA1A" w14:textId="77777777" w:rsidR="004B6C4A" w:rsidRPr="003C6E7A" w:rsidRDefault="007262A5" w:rsidP="001E05B8">
            <w:pPr>
              <w:pStyle w:val="ListParagraph"/>
              <w:numPr>
                <w:ilvl w:val="0"/>
                <w:numId w:val="7"/>
              </w:numPr>
              <w:ind w:left="781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Comprender la Edad Media como una etapa culturalmente creativa. </w:t>
            </w:r>
          </w:p>
          <w:p w14:paraId="5E2EF0EE" w14:textId="49DDCBE7" w:rsidR="007262A5" w:rsidRPr="003C6E7A" w:rsidRDefault="007262A5" w:rsidP="001E05B8">
            <w:pPr>
              <w:pStyle w:val="ListParagraph"/>
              <w:numPr>
                <w:ilvl w:val="0"/>
                <w:numId w:val="7"/>
              </w:numPr>
              <w:ind w:left="781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Comparar los fundamentos de la sociedad de la ciudad antigua y la ciudad cristiana. </w:t>
            </w:r>
          </w:p>
          <w:p w14:paraId="4E306E25" w14:textId="77777777" w:rsidR="007262A5" w:rsidRPr="003C6E7A" w:rsidRDefault="007262A5" w:rsidP="001E05B8">
            <w:pPr>
              <w:pStyle w:val="ListParagraph"/>
              <w:numPr>
                <w:ilvl w:val="0"/>
                <w:numId w:val="7"/>
              </w:numPr>
              <w:ind w:left="781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Valorar el concepto de unidad cultural en la cristiandad medieval. </w:t>
            </w:r>
          </w:p>
          <w:p w14:paraId="664D7453" w14:textId="020E8859" w:rsidR="007262A5" w:rsidRPr="003C6E7A" w:rsidRDefault="007262A5" w:rsidP="001E05B8">
            <w:pPr>
              <w:pStyle w:val="ListParagraph"/>
              <w:numPr>
                <w:ilvl w:val="0"/>
                <w:numId w:val="7"/>
              </w:numPr>
              <w:ind w:left="781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Reconocer la catedral y la universidad como símbolos representativos de la unidad espiritual de la Edad Media. </w:t>
            </w:r>
          </w:p>
        </w:tc>
      </w:tr>
      <w:tr w:rsidR="004B6C4A" w:rsidRPr="003C6E7A" w14:paraId="32EBE33D" w14:textId="77777777" w:rsidTr="001E05B8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5BE1" w14:textId="77777777" w:rsidR="002B4A37" w:rsidRPr="003C6E7A" w:rsidRDefault="002B4A37" w:rsidP="002B4A37">
            <w:pPr>
              <w:rPr>
                <w:rFonts w:cstheme="minorHAnsi"/>
                <w:b/>
                <w:bCs/>
              </w:rPr>
            </w:pPr>
            <w:r w:rsidRPr="003C6E7A">
              <w:rPr>
                <w:rFonts w:cstheme="minorHAnsi"/>
                <w:b/>
                <w:bCs/>
              </w:rPr>
              <w:lastRenderedPageBreak/>
              <w:t>IV. El proyecto de la Modernidad</w:t>
            </w:r>
          </w:p>
          <w:p w14:paraId="09B3AAD9" w14:textId="77777777" w:rsidR="002B4A37" w:rsidRPr="003C6E7A" w:rsidRDefault="002B4A37" w:rsidP="002B4A37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La revolución científica. </w:t>
            </w:r>
          </w:p>
          <w:p w14:paraId="4CADEDB8" w14:textId="77777777" w:rsidR="002B4A37" w:rsidRPr="003C6E7A" w:rsidRDefault="002B4A37" w:rsidP="002B4A37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El ascenso del Estado moderno. </w:t>
            </w:r>
          </w:p>
          <w:p w14:paraId="47859019" w14:textId="77777777" w:rsidR="002B4A37" w:rsidRPr="003C6E7A" w:rsidRDefault="002B4A37" w:rsidP="002B4A37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>El ideal ilustrado y el mito del Progreso indefinido.</w:t>
            </w:r>
          </w:p>
          <w:p w14:paraId="69F5EA44" w14:textId="3EE7CCC3" w:rsidR="002B4A37" w:rsidRPr="003C6E7A" w:rsidRDefault="002B4A37" w:rsidP="002B4A37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El surgimiento de las </w:t>
            </w:r>
            <w:r w:rsidR="006C375D" w:rsidRPr="003C6E7A">
              <w:rPr>
                <w:rFonts w:cstheme="minorHAnsi"/>
              </w:rPr>
              <w:t>i</w:t>
            </w:r>
            <w:r w:rsidRPr="003C6E7A">
              <w:rPr>
                <w:rFonts w:cstheme="minorHAnsi"/>
              </w:rPr>
              <w:t xml:space="preserve">deologías. </w:t>
            </w:r>
          </w:p>
          <w:p w14:paraId="1A293515" w14:textId="73051A7E" w:rsidR="002B4A37" w:rsidRPr="003C6E7A" w:rsidRDefault="002B4A37" w:rsidP="002B4A37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</w:rPr>
              <w:t>La sociedad tecnol</w:t>
            </w:r>
            <w:r w:rsidR="00A7075C" w:rsidRPr="003C6E7A">
              <w:rPr>
                <w:rFonts w:cstheme="minorHAnsi"/>
              </w:rPr>
              <w:t>ogizada</w:t>
            </w:r>
            <w:r w:rsidRPr="003C6E7A">
              <w:rPr>
                <w:rFonts w:cstheme="minorHAnsi"/>
              </w:rPr>
              <w:t xml:space="preserve"> y la “casa común”</w:t>
            </w:r>
          </w:p>
          <w:p w14:paraId="39E61C34" w14:textId="77777777" w:rsidR="002B4A37" w:rsidRPr="003C6E7A" w:rsidRDefault="002B4A37" w:rsidP="002B4A37">
            <w:pPr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Textos: </w:t>
            </w:r>
            <w:r w:rsidRPr="003C6E7A">
              <w:rPr>
                <w:rFonts w:cstheme="minorHAnsi"/>
              </w:rPr>
              <w:tab/>
            </w:r>
          </w:p>
          <w:p w14:paraId="4BD4CBDC" w14:textId="77777777" w:rsidR="002B4A37" w:rsidRPr="003C6E7A" w:rsidRDefault="002B4A37" w:rsidP="002B4A3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  <w:i/>
                <w:iCs/>
              </w:rPr>
              <w:t xml:space="preserve">El discurso del método </w:t>
            </w:r>
            <w:r w:rsidRPr="003C6E7A">
              <w:rPr>
                <w:rFonts w:cstheme="minorHAnsi"/>
              </w:rPr>
              <w:t>(Descartes)</w:t>
            </w:r>
          </w:p>
          <w:p w14:paraId="60AA9BCE" w14:textId="0562A1CB" w:rsidR="002B4A37" w:rsidRPr="003C6E7A" w:rsidRDefault="002B4A37" w:rsidP="002B4A3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  <w:i/>
                <w:iCs/>
              </w:rPr>
              <w:t xml:space="preserve">El Contrato Social </w:t>
            </w:r>
            <w:r w:rsidRPr="003C6E7A">
              <w:rPr>
                <w:rFonts w:cstheme="minorHAnsi"/>
              </w:rPr>
              <w:t>(Rousseau)</w:t>
            </w:r>
          </w:p>
          <w:p w14:paraId="14203FF1" w14:textId="1EFC52F6" w:rsidR="003C1F40" w:rsidRPr="003C6E7A" w:rsidRDefault="00B94EE5" w:rsidP="006C375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  <w:i/>
                <w:iCs/>
              </w:rPr>
              <w:t xml:space="preserve">El catecismo revolucionario </w:t>
            </w:r>
            <w:r w:rsidRPr="003C6E7A">
              <w:rPr>
                <w:rFonts w:cstheme="minorHAnsi"/>
              </w:rPr>
              <w:t>(Bakunin)</w:t>
            </w:r>
          </w:p>
          <w:p w14:paraId="51077CC9" w14:textId="6150A9D2" w:rsidR="00AE78CF" w:rsidRPr="003C6E7A" w:rsidRDefault="00AE78CF" w:rsidP="006C375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  <w:i/>
                <w:iCs/>
              </w:rPr>
              <w:t xml:space="preserve">El mundo de ayer </w:t>
            </w:r>
            <w:r w:rsidRPr="003C6E7A">
              <w:rPr>
                <w:rFonts w:cstheme="minorHAnsi"/>
              </w:rPr>
              <w:t>(</w:t>
            </w:r>
            <w:proofErr w:type="spellStart"/>
            <w:r w:rsidRPr="003C6E7A">
              <w:rPr>
                <w:rFonts w:cstheme="minorHAnsi"/>
              </w:rPr>
              <w:t>Zweig</w:t>
            </w:r>
            <w:proofErr w:type="spellEnd"/>
            <w:r w:rsidRPr="003C6E7A">
              <w:rPr>
                <w:rFonts w:cstheme="minorHAnsi"/>
              </w:rPr>
              <w:t>)</w:t>
            </w:r>
          </w:p>
          <w:p w14:paraId="0C280A13" w14:textId="0446F454" w:rsidR="002B4A37" w:rsidRPr="003C6E7A" w:rsidRDefault="00430E30" w:rsidP="002B4A3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theme="minorHAnsi"/>
              </w:rPr>
            </w:pPr>
            <w:r w:rsidRPr="003C6E7A">
              <w:rPr>
                <w:rFonts w:cstheme="minorHAnsi"/>
                <w:i/>
                <w:iCs/>
              </w:rPr>
              <w:t xml:space="preserve">El discurso filosófico de la modernidad. </w:t>
            </w:r>
            <w:r w:rsidR="002B4A37" w:rsidRPr="003C6E7A">
              <w:rPr>
                <w:rFonts w:cstheme="minorHAnsi"/>
              </w:rPr>
              <w:t>(Habermas)</w:t>
            </w:r>
          </w:p>
          <w:p w14:paraId="77174561" w14:textId="77777777" w:rsidR="002B4A37" w:rsidRPr="003C6E7A" w:rsidRDefault="002B4A37" w:rsidP="002B4A3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jc w:val="left"/>
              <w:rPr>
                <w:rFonts w:cstheme="minorHAnsi"/>
              </w:rPr>
            </w:pPr>
            <w:proofErr w:type="spellStart"/>
            <w:r w:rsidRPr="003C6E7A">
              <w:rPr>
                <w:rFonts w:cstheme="minorHAnsi"/>
                <w:i/>
                <w:iCs/>
              </w:rPr>
              <w:t>Laudato</w:t>
            </w:r>
            <w:proofErr w:type="spellEnd"/>
            <w:r w:rsidRPr="003C6E7A">
              <w:rPr>
                <w:rFonts w:cstheme="minorHAnsi"/>
                <w:i/>
                <w:iCs/>
              </w:rPr>
              <w:t xml:space="preserve"> Si </w:t>
            </w:r>
            <w:r w:rsidRPr="003C6E7A">
              <w:rPr>
                <w:rFonts w:cstheme="minorHAnsi"/>
              </w:rPr>
              <w:t>(Francisco)</w:t>
            </w:r>
          </w:p>
          <w:p w14:paraId="2A9B4504" w14:textId="0286BD5B" w:rsidR="004B6C4A" w:rsidRPr="003C6E7A" w:rsidRDefault="004B6C4A" w:rsidP="002B4A37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E9CD" w14:textId="77777777" w:rsidR="002B4A37" w:rsidRPr="003C6E7A" w:rsidRDefault="002B4A37" w:rsidP="001E05B8">
            <w:pPr>
              <w:pStyle w:val="ListParagraph"/>
              <w:numPr>
                <w:ilvl w:val="0"/>
                <w:numId w:val="7"/>
              </w:numPr>
              <w:ind w:left="781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Comprender el proyecto de la Modernidad como un ideal cultural distinto. </w:t>
            </w:r>
          </w:p>
          <w:p w14:paraId="5202738F" w14:textId="77777777" w:rsidR="004B6C4A" w:rsidRPr="003C6E7A" w:rsidRDefault="002B4A37" w:rsidP="001E05B8">
            <w:pPr>
              <w:pStyle w:val="ListParagraph"/>
              <w:numPr>
                <w:ilvl w:val="0"/>
                <w:numId w:val="7"/>
              </w:numPr>
              <w:ind w:left="781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  <w:r w:rsidR="000234AA"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Identificar los conceptos fundamentales que caracterizan a la Modernidad. </w:t>
            </w:r>
          </w:p>
          <w:p w14:paraId="7D0138C5" w14:textId="4D0147F3" w:rsidR="000234AA" w:rsidRPr="003C6E7A" w:rsidRDefault="004C07F4" w:rsidP="001E05B8">
            <w:pPr>
              <w:pStyle w:val="ListParagraph"/>
              <w:numPr>
                <w:ilvl w:val="0"/>
                <w:numId w:val="7"/>
              </w:numPr>
              <w:ind w:left="781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Evaluar l</w:t>
            </w:r>
            <w:r w:rsidR="006573F5"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a vigencia de esos conceptos en nuestros días. </w:t>
            </w:r>
          </w:p>
        </w:tc>
      </w:tr>
      <w:tr w:rsidR="004B6C4A" w:rsidRPr="003C6E7A" w14:paraId="101C0978" w14:textId="77777777" w:rsidTr="001E05B8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976CD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34CF4F92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C5741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154F8BC3" w14:textId="77777777" w:rsidTr="001E05B8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A4048E" w14:textId="77777777" w:rsidR="004B6C4A" w:rsidRPr="003C6E7A" w:rsidRDefault="004B6C4A" w:rsidP="001E05B8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</w:tc>
      </w:tr>
      <w:tr w:rsidR="004B6C4A" w:rsidRPr="003C6E7A" w14:paraId="07F63D38" w14:textId="77777777" w:rsidTr="001E05B8">
        <w:trPr>
          <w:trHeight w:val="163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B178F4" w14:textId="12916894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1. Clases expositivas teóricas con</w:t>
            </w:r>
            <w:r w:rsidR="006E06EB"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 apoyo de material audiovisual. </w:t>
            </w:r>
            <w:r w:rsidR="00E31E4D" w:rsidRPr="003C6E7A">
              <w:rPr>
                <w:rFonts w:eastAsia="Times New Roman" w:cstheme="minorHAnsi"/>
                <w:color w:val="000000" w:themeColor="text1"/>
                <w:lang w:eastAsia="es-CL"/>
              </w:rPr>
              <w:t>Se fomentará la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  <w:proofErr w:type="gramStart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participación activa</w:t>
            </w:r>
            <w:proofErr w:type="gramEnd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.</w:t>
            </w:r>
          </w:p>
          <w:p w14:paraId="5E79FC8F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08DAE493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2. Lectura y Análisis de Textos.</w:t>
            </w:r>
          </w:p>
          <w:p w14:paraId="507FA116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4B539FFC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3. Método Socrático.</w:t>
            </w:r>
          </w:p>
          <w:p w14:paraId="622D5BF7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012DEF45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5A40EA0E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075FF993" w14:textId="77777777" w:rsidR="004B6C4A" w:rsidRPr="003C6E7A" w:rsidRDefault="004B6C4A" w:rsidP="001E05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224DE213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974565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4B6C4A" w:rsidRPr="003C6E7A" w14:paraId="2F37981F" w14:textId="77777777" w:rsidTr="001E05B8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E6B717" w14:textId="3F487CED" w:rsidR="004B6C4A" w:rsidRPr="003C6E7A" w:rsidRDefault="00250D6B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 w:rsidRPr="003C6E7A">
              <w:rPr>
                <w:rFonts w:eastAsia="Cambria" w:cstheme="minorHAnsi"/>
                <w:lang w:val="es-ES_tradnl" w:eastAsia="es-ES_tradnl"/>
              </w:rPr>
              <w:t>I</w:t>
            </w:r>
            <w:r w:rsidR="004B6C4A" w:rsidRPr="003C6E7A">
              <w:rPr>
                <w:rFonts w:eastAsia="Cambria" w:cstheme="minorHAnsi"/>
                <w:lang w:val="es-ES_tradnl" w:eastAsia="es-ES_tradnl"/>
              </w:rPr>
              <w:t>nformes o controles de lectura: 50%</w:t>
            </w:r>
          </w:p>
          <w:p w14:paraId="4E0AAC12" w14:textId="77777777" w:rsidR="004B6C4A" w:rsidRPr="003C6E7A" w:rsidRDefault="004B6C4A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 w:rsidRPr="003C6E7A">
              <w:rPr>
                <w:rFonts w:eastAsia="Cambria" w:cstheme="minorHAnsi"/>
                <w:lang w:val="es-ES_tradnl" w:eastAsia="es-ES_tradnl"/>
              </w:rPr>
              <w:t>Prueba escrita: 25%</w:t>
            </w:r>
          </w:p>
          <w:p w14:paraId="0A7809A8" w14:textId="77777777" w:rsidR="004B6C4A" w:rsidRPr="003C6E7A" w:rsidRDefault="004B6C4A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 w:rsidRPr="003C6E7A">
              <w:rPr>
                <w:rFonts w:eastAsia="Cambria" w:cstheme="minorHAnsi"/>
                <w:lang w:val="es-ES_tradnl" w:eastAsia="es-ES_tradnl"/>
              </w:rPr>
              <w:t>Examen: 25%</w:t>
            </w:r>
          </w:p>
          <w:p w14:paraId="3A1720B6" w14:textId="77777777" w:rsidR="004B6C4A" w:rsidRPr="003C6E7A" w:rsidRDefault="004B6C4A" w:rsidP="001E05B8">
            <w:pPr>
              <w:rPr>
                <w:rFonts w:eastAsia="Cambria" w:cstheme="minorHAnsi"/>
                <w:highlight w:val="yellow"/>
                <w:lang w:val="es-ES_tradnl" w:eastAsia="es-ES_tradnl"/>
              </w:rPr>
            </w:pPr>
          </w:p>
          <w:p w14:paraId="244EC62D" w14:textId="77777777" w:rsidR="004B6C4A" w:rsidRPr="003C6E7A" w:rsidRDefault="004B6C4A" w:rsidP="001E05B8">
            <w:pPr>
              <w:rPr>
                <w:rFonts w:eastAsia="Cambria" w:cstheme="minorHAnsi"/>
                <w:b/>
                <w:u w:val="single"/>
                <w:lang w:val="es-ES_tradnl" w:eastAsia="es-ES_tradnl"/>
              </w:rPr>
            </w:pPr>
            <w:r w:rsidRPr="003C6E7A">
              <w:rPr>
                <w:rFonts w:eastAsia="Cambria" w:cstheme="minorHAnsi"/>
                <w:b/>
                <w:u w:val="single"/>
                <w:lang w:val="es-ES_tradnl" w:eastAsia="es-ES_tradnl"/>
              </w:rPr>
              <w:t>Observaciones:</w:t>
            </w:r>
          </w:p>
          <w:p w14:paraId="7D1580F0" w14:textId="77777777" w:rsidR="004B6C4A" w:rsidRPr="003C6E7A" w:rsidRDefault="004B6C4A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 w:rsidRPr="003C6E7A">
              <w:rPr>
                <w:rFonts w:eastAsia="Cambria" w:cstheme="minorHAnsi"/>
                <w:lang w:val="es-ES_tradnl" w:eastAsia="es-ES_tradnl"/>
              </w:rPr>
              <w:t>Las notas de informes y controles no se recuperan, pues se permitirá borrar la peor nota. Solo podrá ser recuperada la prueba escrita.</w:t>
            </w:r>
          </w:p>
          <w:p w14:paraId="3D007A2A" w14:textId="4967AA9A" w:rsidR="004B6C4A" w:rsidRPr="003C6E7A" w:rsidRDefault="004B6C4A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 w:rsidRPr="003C6E7A">
              <w:rPr>
                <w:rFonts w:eastAsia="Cambria" w:cstheme="minorHAnsi"/>
                <w:lang w:val="es-ES_tradnl" w:eastAsia="es-ES_tradnl"/>
              </w:rPr>
              <w:t xml:space="preserve">La nota mínima de presentación a examen será de 3,0. Para </w:t>
            </w:r>
            <w:r w:rsidR="00E95F81" w:rsidRPr="003C6E7A">
              <w:rPr>
                <w:rFonts w:eastAsia="Cambria" w:cstheme="minorHAnsi"/>
                <w:lang w:val="es-ES_tradnl" w:eastAsia="es-ES_tradnl"/>
              </w:rPr>
              <w:t xml:space="preserve">rendir </w:t>
            </w:r>
            <w:r w:rsidRPr="003C6E7A">
              <w:rPr>
                <w:rFonts w:eastAsia="Cambria" w:cstheme="minorHAnsi"/>
                <w:lang w:val="es-ES_tradnl" w:eastAsia="es-ES_tradnl"/>
              </w:rPr>
              <w:t>examen se requiere un 60% de asistencia.</w:t>
            </w:r>
          </w:p>
          <w:p w14:paraId="0B206C59" w14:textId="77777777" w:rsidR="004B6C4A" w:rsidRPr="003C6E7A" w:rsidRDefault="004B6C4A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 w:rsidRPr="003C6E7A">
              <w:rPr>
                <w:rFonts w:eastAsia="Cambria" w:cstheme="minorHAnsi"/>
                <w:lang w:val="es-ES_tradnl" w:eastAsia="es-ES_tradnl"/>
              </w:rPr>
              <w:t>No habrá examen de repetición.</w:t>
            </w:r>
          </w:p>
          <w:p w14:paraId="75E9480D" w14:textId="77777777" w:rsidR="004B6C4A" w:rsidRPr="003C6E7A" w:rsidRDefault="004B6C4A" w:rsidP="001E05B8">
            <w:pPr>
              <w:numPr>
                <w:ilvl w:val="0"/>
                <w:numId w:val="1"/>
              </w:numPr>
              <w:rPr>
                <w:rFonts w:eastAsia="Cambria" w:cstheme="minorHAnsi"/>
                <w:lang w:val="es-ES_tradnl" w:eastAsia="es-ES_tradnl"/>
              </w:rPr>
            </w:pPr>
            <w:r w:rsidRPr="003C6E7A">
              <w:rPr>
                <w:rFonts w:eastAsia="Cambria" w:cstheme="minorHAnsi"/>
                <w:lang w:val="es-ES_tradnl" w:eastAsia="es-ES_tradnl"/>
              </w:rPr>
              <w:t xml:space="preserve">La nota de aprobación de la asignatura será de un 4,0. </w:t>
            </w:r>
          </w:p>
          <w:p w14:paraId="117E23FF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color w:val="000000" w:themeColor="text1"/>
                <w:lang w:val="es-ES_tradnl" w:eastAsia="es-CL"/>
              </w:rPr>
            </w:pPr>
          </w:p>
        </w:tc>
      </w:tr>
      <w:tr w:rsidR="004B6C4A" w:rsidRPr="003C6E7A" w14:paraId="534370D6" w14:textId="77777777" w:rsidTr="001E05B8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6288DB9" w14:textId="77777777" w:rsidR="004B6C4A" w:rsidRPr="003C6E7A" w:rsidRDefault="004B6C4A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382EB2CA" w14:textId="68ABAE6A" w:rsidR="00B22648" w:rsidRPr="003C6E7A" w:rsidRDefault="00B22648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1D4F06E1" w14:textId="7BC7BA07" w:rsidR="003C6E7A" w:rsidRPr="003C6E7A" w:rsidRDefault="003C6E7A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3838AC02" w14:textId="712BA02A" w:rsidR="003C6E7A" w:rsidRPr="003C6E7A" w:rsidRDefault="003C6E7A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31AC6A7D" w14:textId="3E7E015F" w:rsidR="003C6E7A" w:rsidRPr="003C6E7A" w:rsidRDefault="003C6E7A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030769B0" w14:textId="77777777" w:rsidR="003C6E7A" w:rsidRPr="003C6E7A" w:rsidRDefault="003C6E7A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44452331" w14:textId="77777777" w:rsidR="00B22648" w:rsidRPr="003C6E7A" w:rsidRDefault="00B22648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02D3B6BB" w14:textId="728DC82C" w:rsidR="00B22648" w:rsidRPr="003C6E7A" w:rsidRDefault="00B22648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0F15D2C4" w14:textId="77777777" w:rsidR="004B6C4A" w:rsidRPr="003C6E7A" w:rsidRDefault="004B6C4A" w:rsidP="001E05B8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4B6C4A" w:rsidRPr="003C6E7A" w14:paraId="60668460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4CA518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4B6C4A" w:rsidRPr="003C6E7A" w14:paraId="16341503" w14:textId="77777777" w:rsidTr="001E05B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35E0F9" w14:textId="77777777" w:rsidR="004B6C4A" w:rsidRPr="003C6E7A" w:rsidRDefault="004B6C4A" w:rsidP="001E05B8">
            <w:pPr>
              <w:jc w:val="left"/>
              <w:rPr>
                <w:rFonts w:eastAsia="Times New Roman" w:cstheme="minorHAnsi"/>
                <w:bCs/>
                <w:color w:val="000000" w:themeColor="text1"/>
                <w:lang w:eastAsia="es-CL"/>
              </w:rPr>
            </w:pPr>
          </w:p>
          <w:p w14:paraId="563811E3" w14:textId="77777777" w:rsidR="004B6C4A" w:rsidRPr="003C6E7A" w:rsidRDefault="00B22648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Bibliografía Básica</w:t>
            </w:r>
          </w:p>
          <w:p w14:paraId="10E31352" w14:textId="4E6E460D" w:rsidR="00B22648" w:rsidRPr="003C6E7A" w:rsidRDefault="00B22648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Selección de textos de los siguientes libros: </w:t>
            </w:r>
          </w:p>
          <w:p w14:paraId="778234A4" w14:textId="592A7934" w:rsidR="003C6E7A" w:rsidRPr="003C6E7A" w:rsidRDefault="003C6E7A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4D78A305" w14:textId="77777777" w:rsidR="003C6E7A" w:rsidRPr="003C6E7A" w:rsidRDefault="003C6E7A" w:rsidP="003C6E7A">
            <w:pPr>
              <w:spacing w:line="276" w:lineRule="auto"/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3E62C6DB" w14:textId="3DFD8294" w:rsidR="00B22648" w:rsidRPr="003C6E7A" w:rsidRDefault="00DF667F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Agustín</w:t>
            </w:r>
            <w:r w:rsidR="003C6E7A" w:rsidRPr="003C6E7A">
              <w:rPr>
                <w:rFonts w:eastAsia="Times New Roman" w:cstheme="minorHAnsi"/>
                <w:color w:val="000000" w:themeColor="text1"/>
                <w:lang w:eastAsia="es-CL"/>
              </w:rPr>
              <w:t>,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  <w:r w:rsidR="003C6E7A" w:rsidRPr="003C6E7A">
              <w:rPr>
                <w:rFonts w:eastAsia="Times New Roman" w:cstheme="minorHAnsi"/>
                <w:color w:val="000000" w:themeColor="text1"/>
                <w:lang w:eastAsia="es-CL"/>
              </w:rPr>
              <w:t>S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an. </w:t>
            </w:r>
            <w:r w:rsidRPr="003C6E7A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La ciudad de Dios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. Madrid; Gredos, 2007.</w:t>
            </w:r>
          </w:p>
          <w:p w14:paraId="31AC2CA5" w14:textId="35397867" w:rsidR="00B22648" w:rsidRPr="003C6E7A" w:rsidRDefault="00B22648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Aristóteles. </w:t>
            </w:r>
            <w:r w:rsidRPr="003C6E7A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 xml:space="preserve">Política. 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Madrid; Gredos, 1988.</w:t>
            </w:r>
          </w:p>
          <w:p w14:paraId="52A1F0F0" w14:textId="19237A3A" w:rsidR="00DF667F" w:rsidRPr="003C6E7A" w:rsidRDefault="00DF667F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Bauman, </w:t>
            </w:r>
            <w:proofErr w:type="spellStart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Zigmunt</w:t>
            </w:r>
            <w:proofErr w:type="spellEnd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. </w:t>
            </w:r>
            <w:r w:rsidRPr="003C6E7A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 xml:space="preserve">Vida líquida. 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Madrid; </w:t>
            </w:r>
            <w:proofErr w:type="spellStart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Paidos</w:t>
            </w:r>
            <w:proofErr w:type="spellEnd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  <w:proofErr w:type="spellStart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Iberica</w:t>
            </w:r>
            <w:proofErr w:type="spellEnd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, 2010.</w:t>
            </w:r>
          </w:p>
          <w:p w14:paraId="0114AF95" w14:textId="153182BF" w:rsidR="00C047FC" w:rsidRPr="003C6E7A" w:rsidRDefault="00C047FC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Bakunin, </w:t>
            </w:r>
            <w:proofErr w:type="spellStart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Mijail</w:t>
            </w:r>
            <w:proofErr w:type="spellEnd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. </w:t>
            </w:r>
            <w:r w:rsidRPr="003C6E7A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 xml:space="preserve">El catecismo revolucionario. 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España: Felguera Ediciones, 2014. </w:t>
            </w:r>
          </w:p>
          <w:p w14:paraId="67940B04" w14:textId="03E4605B" w:rsidR="00B22648" w:rsidRPr="003C6E7A" w:rsidRDefault="00B22648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Cicerón, Marco Tulio. </w:t>
            </w:r>
            <w:r w:rsidRPr="003C6E7A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 xml:space="preserve">Las leyes. 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Madrid; Alianza, 1989.</w:t>
            </w:r>
          </w:p>
          <w:p w14:paraId="6B51406C" w14:textId="07D193EE" w:rsidR="00DF667F" w:rsidRPr="003C6E7A" w:rsidRDefault="00DF667F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De </w:t>
            </w:r>
            <w:proofErr w:type="spellStart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Coulanges</w:t>
            </w:r>
            <w:proofErr w:type="spellEnd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, </w:t>
            </w:r>
            <w:proofErr w:type="spellStart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Fustel</w:t>
            </w:r>
            <w:proofErr w:type="spellEnd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. </w:t>
            </w:r>
            <w:r w:rsidRPr="003C6E7A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>La ciudad antigua. Estudio sobre el culto, los derechos, las instituciones de Grecia y Roma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. México; Porrúa, 1992. </w:t>
            </w:r>
          </w:p>
          <w:p w14:paraId="0E24D3C7" w14:textId="5DE627F4" w:rsidR="00DF667F" w:rsidRPr="003C6E7A" w:rsidRDefault="00DF667F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Descartes, René. </w:t>
            </w:r>
            <w:r w:rsidRPr="003C6E7A">
              <w:rPr>
                <w:rFonts w:cstheme="minorHAnsi"/>
                <w:i/>
                <w:iCs/>
                <w:color w:val="000000" w:themeColor="text1"/>
              </w:rPr>
              <w:t xml:space="preserve">Discurso del </w:t>
            </w:r>
            <w:r w:rsidR="00C047FC" w:rsidRPr="003C6E7A">
              <w:rPr>
                <w:rFonts w:cstheme="minorHAnsi"/>
                <w:i/>
                <w:iCs/>
                <w:color w:val="000000" w:themeColor="text1"/>
              </w:rPr>
              <w:t>método</w:t>
            </w:r>
            <w:r w:rsidRPr="003C6E7A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>; Las pasiones </w:t>
            </w:r>
            <w:r w:rsidRPr="003C6E7A">
              <w:rPr>
                <w:rFonts w:cstheme="minorHAnsi"/>
                <w:i/>
                <w:iCs/>
                <w:color w:val="000000" w:themeColor="text1"/>
              </w:rPr>
              <w:t>del</w:t>
            </w:r>
            <w:r w:rsidRPr="003C6E7A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 xml:space="preserve"> alma; Meditaciones </w:t>
            </w:r>
            <w:r w:rsidR="00C047FC" w:rsidRPr="003C6E7A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>metafísicas</w:t>
            </w:r>
            <w:r w:rsidR="00C047FC" w:rsidRPr="003C6E7A">
              <w:rPr>
                <w:rFonts w:cstheme="minorHAnsi"/>
                <w:color w:val="000000" w:themeColor="text1"/>
                <w:shd w:val="clear" w:color="auto" w:fill="FFFFFF"/>
              </w:rPr>
              <w:t xml:space="preserve">. Madrid; Aguilar, 2010. </w:t>
            </w:r>
          </w:p>
          <w:p w14:paraId="6197A344" w14:textId="0076CD39" w:rsidR="003C6E7A" w:rsidRPr="003C6E7A" w:rsidRDefault="003C6E7A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C6E7A">
              <w:rPr>
                <w:rFonts w:cstheme="minorHAnsi"/>
                <w:color w:val="000000" w:themeColor="text1"/>
                <w:shd w:val="clear" w:color="auto" w:fill="FFFFFF"/>
              </w:rPr>
              <w:t xml:space="preserve">Francisco. </w:t>
            </w:r>
            <w:proofErr w:type="spellStart"/>
            <w:r w:rsidRPr="003C6E7A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>Laudato</w:t>
            </w:r>
            <w:proofErr w:type="spellEnd"/>
            <w:r w:rsidRPr="003C6E7A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 xml:space="preserve"> Si. Sobre el cuidado de la casa común. </w:t>
            </w:r>
            <w:r w:rsidRPr="003C6E7A">
              <w:rPr>
                <w:rFonts w:cstheme="minorHAnsi"/>
                <w:color w:val="000000" w:themeColor="text1"/>
                <w:shd w:val="clear" w:color="auto" w:fill="FFFFFF"/>
              </w:rPr>
              <w:t xml:space="preserve">Santiago; Ediciones UC, 2015. </w:t>
            </w:r>
          </w:p>
          <w:p w14:paraId="3A1A7C24" w14:textId="5FE48C45" w:rsidR="003C6E7A" w:rsidRPr="003C6E7A" w:rsidRDefault="003C6E7A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cstheme="minorHAnsi"/>
                <w:color w:val="000000" w:themeColor="text1"/>
                <w:shd w:val="clear" w:color="auto" w:fill="FFFFFF"/>
              </w:rPr>
              <w:t xml:space="preserve">Habermas, Jürgen. </w:t>
            </w:r>
            <w:r w:rsidRPr="003C6E7A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>El discurso filosófico de la modernidad</w:t>
            </w:r>
            <w:r w:rsidRPr="003C6E7A">
              <w:rPr>
                <w:rFonts w:cstheme="minorHAnsi"/>
                <w:color w:val="000000" w:themeColor="text1"/>
                <w:shd w:val="clear" w:color="auto" w:fill="FFFFFF"/>
              </w:rPr>
              <w:t xml:space="preserve">. Madrid; Katz, 2008. </w:t>
            </w:r>
          </w:p>
          <w:p w14:paraId="024B3E0E" w14:textId="5AF6D341" w:rsidR="00DF667F" w:rsidRPr="003C6E7A" w:rsidRDefault="00DF667F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 w:rsidRPr="003C6E7A">
              <w:rPr>
                <w:rFonts w:cstheme="minorHAnsi"/>
                <w:color w:val="000000" w:themeColor="text1"/>
              </w:rPr>
              <w:t xml:space="preserve">Lipovetsky, Gilles. </w:t>
            </w:r>
            <w:r w:rsidRPr="003C6E7A">
              <w:rPr>
                <w:rFonts w:cstheme="minorHAnsi"/>
                <w:i/>
                <w:color w:val="000000" w:themeColor="text1"/>
              </w:rPr>
              <w:t xml:space="preserve">Los tiempos </w:t>
            </w:r>
            <w:proofErr w:type="spellStart"/>
            <w:r w:rsidRPr="003C6E7A">
              <w:rPr>
                <w:rFonts w:cstheme="minorHAnsi"/>
                <w:i/>
                <w:color w:val="000000" w:themeColor="text1"/>
              </w:rPr>
              <w:t>hipermodernos</w:t>
            </w:r>
            <w:proofErr w:type="spellEnd"/>
            <w:r w:rsidRPr="003C6E7A">
              <w:rPr>
                <w:rFonts w:cstheme="minorHAnsi"/>
                <w:i/>
                <w:color w:val="000000" w:themeColor="text1"/>
              </w:rPr>
              <w:t xml:space="preserve">. </w:t>
            </w:r>
            <w:r w:rsidRPr="003C6E7A">
              <w:rPr>
                <w:rFonts w:cstheme="minorHAnsi"/>
                <w:color w:val="000000" w:themeColor="text1"/>
              </w:rPr>
              <w:t xml:space="preserve"> Barcelona; Anagrama, 2014.</w:t>
            </w:r>
          </w:p>
          <w:p w14:paraId="4A134AD1" w14:textId="22DD26BA" w:rsidR="00C047FC" w:rsidRPr="003C6E7A" w:rsidRDefault="00C047FC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Rousseau, Jean Jacques. </w:t>
            </w:r>
            <w:r w:rsidRPr="003C6E7A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 xml:space="preserve">El contrato social. 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Madrid; Biblioteca </w:t>
            </w:r>
            <w:proofErr w:type="spellStart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Edaf</w:t>
            </w:r>
            <w:proofErr w:type="spellEnd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, 1994. </w:t>
            </w:r>
          </w:p>
          <w:p w14:paraId="3A29CF26" w14:textId="5912DEDB" w:rsidR="00FC3E95" w:rsidRPr="003C6E7A" w:rsidRDefault="00C047FC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eastAsia="Times New Roman" w:cstheme="minorHAnsi"/>
                <w:color w:val="000000" w:themeColor="text1"/>
                <w:lang w:eastAsia="es-CL"/>
              </w:rPr>
            </w:pPr>
            <w:proofErr w:type="spellStart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>Zweig</w:t>
            </w:r>
            <w:proofErr w:type="spellEnd"/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, Stefan. </w:t>
            </w:r>
            <w:r w:rsidRPr="003C6E7A">
              <w:rPr>
                <w:rFonts w:eastAsia="Times New Roman" w:cstheme="minorHAnsi"/>
                <w:i/>
                <w:iCs/>
                <w:color w:val="000000" w:themeColor="text1"/>
                <w:lang w:eastAsia="es-CL"/>
              </w:rPr>
              <w:t xml:space="preserve">El mundo de ayer. Memorias de un europeo. </w:t>
            </w:r>
            <w:r w:rsidRPr="003C6E7A">
              <w:rPr>
                <w:rFonts w:eastAsia="Times New Roman" w:cstheme="minorHAnsi"/>
                <w:color w:val="000000" w:themeColor="text1"/>
                <w:lang w:eastAsia="es-CL"/>
              </w:rPr>
              <w:t xml:space="preserve">Barcelona; El Acantilado, 2006. </w:t>
            </w:r>
          </w:p>
          <w:p w14:paraId="43FC65EE" w14:textId="77777777" w:rsidR="00C047FC" w:rsidRPr="003C6E7A" w:rsidRDefault="00C047FC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21A980F5" w14:textId="77777777" w:rsidR="00B22648" w:rsidRPr="003C6E7A" w:rsidRDefault="00B22648" w:rsidP="001E05B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14:paraId="6796A211" w14:textId="77777777" w:rsidR="003C6E7A" w:rsidRPr="003C6E7A" w:rsidRDefault="003C6E7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3C6E7A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Bibliografía Complementaria</w:t>
            </w:r>
          </w:p>
          <w:p w14:paraId="22C53E53" w14:textId="77777777" w:rsidR="003C6E7A" w:rsidRPr="003C6E7A" w:rsidRDefault="003C6E7A" w:rsidP="001E05B8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  <w:p w14:paraId="3E6D8D96" w14:textId="2FADEEE3" w:rsidR="003C6E7A" w:rsidRPr="003C6E7A" w:rsidRDefault="003C6E7A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Bauman, </w:t>
            </w:r>
            <w:proofErr w:type="spellStart"/>
            <w:r w:rsidRPr="003C6E7A">
              <w:rPr>
                <w:rFonts w:cstheme="minorHAnsi"/>
              </w:rPr>
              <w:t>Zigmunt</w:t>
            </w:r>
            <w:proofErr w:type="spellEnd"/>
            <w:r w:rsidR="009B7788">
              <w:rPr>
                <w:rFonts w:cstheme="minorHAnsi"/>
              </w:rPr>
              <w:t xml:space="preserve">. </w:t>
            </w:r>
            <w:r w:rsidRPr="003C6E7A">
              <w:rPr>
                <w:rFonts w:cstheme="minorHAnsi"/>
                <w:i/>
              </w:rPr>
              <w:t>La modernidad líquida</w:t>
            </w:r>
            <w:r w:rsidR="009B7788">
              <w:rPr>
                <w:rFonts w:cstheme="minorHAnsi"/>
                <w:i/>
              </w:rPr>
              <w:t xml:space="preserve">. </w:t>
            </w:r>
            <w:r w:rsidRPr="003C6E7A">
              <w:rPr>
                <w:rFonts w:cstheme="minorHAnsi"/>
              </w:rPr>
              <w:t>Ciudad de México</w:t>
            </w:r>
            <w:r w:rsidR="009B7788">
              <w:rPr>
                <w:rFonts w:cstheme="minorHAnsi"/>
              </w:rPr>
              <w:t>;</w:t>
            </w:r>
            <w:r w:rsidRPr="003C6E7A">
              <w:rPr>
                <w:rFonts w:cstheme="minorHAnsi"/>
              </w:rPr>
              <w:t xml:space="preserve"> Fondo de cultura económica, 2003.</w:t>
            </w:r>
          </w:p>
          <w:p w14:paraId="0BDD8A6A" w14:textId="45820F9C" w:rsidR="003C6E7A" w:rsidRDefault="009B7788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_______________. </w:t>
            </w:r>
            <w:r w:rsidR="003C6E7A" w:rsidRPr="003C6E7A">
              <w:rPr>
                <w:rFonts w:cstheme="minorHAnsi"/>
              </w:rPr>
              <w:t xml:space="preserve"> </w:t>
            </w:r>
            <w:r w:rsidR="003C6E7A" w:rsidRPr="003C6E7A">
              <w:rPr>
                <w:rFonts w:cstheme="minorHAnsi"/>
                <w:i/>
              </w:rPr>
              <w:t>La cultura en el mundo de la modernidad líquida</w:t>
            </w:r>
            <w:r>
              <w:rPr>
                <w:rFonts w:cstheme="minorHAnsi"/>
                <w:i/>
              </w:rPr>
              <w:t>.</w:t>
            </w:r>
            <w:r w:rsidR="003C6E7A" w:rsidRPr="003C6E7A">
              <w:rPr>
                <w:rFonts w:cstheme="minorHAnsi"/>
                <w:i/>
              </w:rPr>
              <w:t xml:space="preserve"> </w:t>
            </w:r>
            <w:r w:rsidR="003C6E7A" w:rsidRPr="003C6E7A">
              <w:rPr>
                <w:rFonts w:cstheme="minorHAnsi"/>
              </w:rPr>
              <w:t>Madrid</w:t>
            </w:r>
            <w:r>
              <w:rPr>
                <w:rFonts w:cstheme="minorHAnsi"/>
              </w:rPr>
              <w:t>;</w:t>
            </w:r>
            <w:r w:rsidR="003C6E7A" w:rsidRPr="003C6E7A">
              <w:rPr>
                <w:rFonts w:cstheme="minorHAnsi"/>
              </w:rPr>
              <w:t xml:space="preserve"> Fondo de cultura económica, 2013.</w:t>
            </w:r>
          </w:p>
          <w:p w14:paraId="299DBF92" w14:textId="555DA287" w:rsidR="00D90ED7" w:rsidRDefault="00D90ED7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Blom, Philipp. </w:t>
            </w:r>
            <w:r>
              <w:rPr>
                <w:rFonts w:cstheme="minorHAnsi"/>
                <w:i/>
                <w:iCs/>
              </w:rPr>
              <w:t xml:space="preserve">La fractura. Vida y cultura en occidente. </w:t>
            </w:r>
            <w:r>
              <w:rPr>
                <w:rFonts w:cstheme="minorHAnsi"/>
              </w:rPr>
              <w:t xml:space="preserve">1918-1938. Madrid; Anagrama, 2016. </w:t>
            </w:r>
          </w:p>
          <w:p w14:paraId="04310AE9" w14:textId="7445B655" w:rsidR="00D90ED7" w:rsidRPr="003C6E7A" w:rsidRDefault="00D90ED7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__________. </w:t>
            </w:r>
            <w:r>
              <w:rPr>
                <w:rFonts w:cstheme="minorHAnsi"/>
                <w:i/>
                <w:iCs/>
              </w:rPr>
              <w:t xml:space="preserve">Gente peligrosa. El radicalismo olvidado de la Ilustración europea. </w:t>
            </w:r>
            <w:r>
              <w:rPr>
                <w:rFonts w:cstheme="minorHAnsi"/>
              </w:rPr>
              <w:t xml:space="preserve">Madrid; Anagrama, 2012. </w:t>
            </w:r>
          </w:p>
          <w:p w14:paraId="4D13AC98" w14:textId="77777777" w:rsidR="003C6E7A" w:rsidRPr="003C6E7A" w:rsidRDefault="003C6E7A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Bustos, Manuel, </w:t>
            </w:r>
            <w:r w:rsidRPr="003C6E7A">
              <w:rPr>
                <w:rFonts w:cstheme="minorHAnsi"/>
                <w:i/>
              </w:rPr>
              <w:t xml:space="preserve">La paradoja de la posmodernidad, </w:t>
            </w:r>
            <w:r w:rsidRPr="003C6E7A">
              <w:rPr>
                <w:rFonts w:cstheme="minorHAnsi"/>
              </w:rPr>
              <w:t>Madrid, Encuentro, 2009.</w:t>
            </w:r>
          </w:p>
          <w:p w14:paraId="06D123E1" w14:textId="63FE08AE" w:rsidR="003C6E7A" w:rsidRDefault="003C6E7A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 w:rsidRPr="003C6E7A">
              <w:rPr>
                <w:rFonts w:cstheme="minorHAnsi"/>
              </w:rPr>
              <w:t>Cassirer, Ernst</w:t>
            </w:r>
            <w:r w:rsidR="009B7788">
              <w:rPr>
                <w:rFonts w:cstheme="minorHAnsi"/>
              </w:rPr>
              <w:t>.</w:t>
            </w:r>
            <w:r w:rsidRPr="003C6E7A">
              <w:rPr>
                <w:rFonts w:cstheme="minorHAnsi"/>
              </w:rPr>
              <w:t xml:space="preserve"> </w:t>
            </w:r>
            <w:r w:rsidRPr="003C6E7A">
              <w:rPr>
                <w:rFonts w:cstheme="minorHAnsi"/>
                <w:i/>
              </w:rPr>
              <w:t>La filosofía de la ilustración</w:t>
            </w:r>
            <w:r w:rsidR="009B7788">
              <w:rPr>
                <w:rFonts w:cstheme="minorHAnsi"/>
                <w:i/>
              </w:rPr>
              <w:t>.</w:t>
            </w:r>
            <w:r w:rsidRPr="003C6E7A">
              <w:rPr>
                <w:rFonts w:cstheme="minorHAnsi"/>
              </w:rPr>
              <w:t xml:space="preserve"> Ciudad de México</w:t>
            </w:r>
            <w:r w:rsidR="009B7788">
              <w:rPr>
                <w:rFonts w:cstheme="minorHAnsi"/>
              </w:rPr>
              <w:t>;</w:t>
            </w:r>
            <w:r w:rsidRPr="003C6E7A">
              <w:rPr>
                <w:rFonts w:cstheme="minorHAnsi"/>
              </w:rPr>
              <w:t xml:space="preserve"> Fondo de cultura económica, 1972.</w:t>
            </w:r>
          </w:p>
          <w:p w14:paraId="205A2E5B" w14:textId="3EDEBF7E" w:rsidR="003C6E7A" w:rsidRDefault="003C6E7A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proofErr w:type="spellStart"/>
            <w:r w:rsidRPr="003C6E7A">
              <w:rPr>
                <w:rFonts w:cstheme="minorHAnsi"/>
              </w:rPr>
              <w:t>Chul</w:t>
            </w:r>
            <w:proofErr w:type="spellEnd"/>
            <w:r w:rsidRPr="003C6E7A">
              <w:rPr>
                <w:rFonts w:cstheme="minorHAnsi"/>
              </w:rPr>
              <w:t xml:space="preserve"> Han, </w:t>
            </w:r>
            <w:proofErr w:type="spellStart"/>
            <w:r w:rsidRPr="003C6E7A">
              <w:rPr>
                <w:rFonts w:cstheme="minorHAnsi"/>
              </w:rPr>
              <w:t>Byung</w:t>
            </w:r>
            <w:proofErr w:type="spellEnd"/>
            <w:r w:rsidR="009B7788">
              <w:rPr>
                <w:rFonts w:cstheme="minorHAnsi"/>
              </w:rPr>
              <w:t xml:space="preserve">. </w:t>
            </w:r>
            <w:r w:rsidRPr="003C6E7A">
              <w:rPr>
                <w:rFonts w:cstheme="minorHAnsi"/>
              </w:rPr>
              <w:t xml:space="preserve"> </w:t>
            </w:r>
            <w:r w:rsidRPr="003C6E7A">
              <w:rPr>
                <w:rFonts w:cstheme="minorHAnsi"/>
                <w:i/>
              </w:rPr>
              <w:t>La expulsión de lo distinto</w:t>
            </w:r>
            <w:r>
              <w:rPr>
                <w:rFonts w:cstheme="minorHAnsi"/>
                <w:i/>
              </w:rPr>
              <w:t>.</w:t>
            </w:r>
            <w:r w:rsidRPr="003C6E7A">
              <w:rPr>
                <w:rFonts w:cstheme="minorHAnsi"/>
              </w:rPr>
              <w:t xml:space="preserve"> Madrid</w:t>
            </w:r>
            <w:r>
              <w:rPr>
                <w:rFonts w:cstheme="minorHAnsi"/>
              </w:rPr>
              <w:t>;</w:t>
            </w:r>
            <w:r w:rsidRPr="003C6E7A">
              <w:rPr>
                <w:rFonts w:cstheme="minorHAnsi"/>
              </w:rPr>
              <w:t xml:space="preserve"> Herder, 2017.</w:t>
            </w:r>
          </w:p>
          <w:p w14:paraId="2937C36B" w14:textId="34692DE4" w:rsidR="003C6E7A" w:rsidRDefault="009B7788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_____________</w:t>
            </w:r>
            <w:r w:rsidR="003C6E7A">
              <w:rPr>
                <w:rFonts w:cstheme="minorHAnsi"/>
              </w:rPr>
              <w:t xml:space="preserve">. </w:t>
            </w:r>
            <w:r w:rsidR="003C6E7A">
              <w:rPr>
                <w:rFonts w:cstheme="minorHAnsi"/>
                <w:i/>
                <w:iCs/>
              </w:rPr>
              <w:t xml:space="preserve">La sociedad del cansancio. </w:t>
            </w:r>
            <w:r w:rsidR="003C6E7A">
              <w:rPr>
                <w:rFonts w:cstheme="minorHAnsi"/>
              </w:rPr>
              <w:t xml:space="preserve">Madrid; Herder, 2017. </w:t>
            </w:r>
          </w:p>
          <w:p w14:paraId="55CE38B9" w14:textId="77777777" w:rsidR="009B7788" w:rsidRDefault="009B7788" w:rsidP="009B7788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Dawson, Christopher. </w:t>
            </w:r>
            <w:r>
              <w:rPr>
                <w:rFonts w:cstheme="minorHAnsi"/>
                <w:i/>
                <w:iCs/>
              </w:rPr>
              <w:t xml:space="preserve">Dinámica de la Historia Universal. </w:t>
            </w:r>
            <w:r>
              <w:rPr>
                <w:rFonts w:cstheme="minorHAnsi"/>
              </w:rPr>
              <w:t>Madrid; Rialp, 1957.</w:t>
            </w:r>
          </w:p>
          <w:p w14:paraId="42125EDE" w14:textId="6362F562" w:rsidR="009B7788" w:rsidRDefault="009B7788" w:rsidP="009B7788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_________________. </w:t>
            </w:r>
            <w:r>
              <w:rPr>
                <w:rFonts w:cstheme="minorHAnsi"/>
                <w:i/>
                <w:iCs/>
              </w:rPr>
              <w:t>La religión y el origen de la cultura occidental</w:t>
            </w:r>
            <w:r>
              <w:rPr>
                <w:rFonts w:cstheme="minorHAnsi"/>
              </w:rPr>
              <w:t>. Madrid; Encuentro, 2010</w:t>
            </w:r>
          </w:p>
          <w:p w14:paraId="5196C07C" w14:textId="20C46ED2" w:rsidR="009B7788" w:rsidRDefault="009B7788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 w:rsidRPr="009B7788">
              <w:rPr>
                <w:rFonts w:cstheme="minorHAnsi"/>
              </w:rPr>
              <w:lastRenderedPageBreak/>
              <w:t>Herrera Cajas, Héctor</w:t>
            </w:r>
            <w:r>
              <w:rPr>
                <w:rFonts w:cstheme="minorHAnsi"/>
              </w:rPr>
              <w:t xml:space="preserve">. </w:t>
            </w:r>
            <w:r w:rsidRPr="009B7788">
              <w:rPr>
                <w:rFonts w:cstheme="minorHAnsi"/>
                <w:i/>
                <w:iCs/>
              </w:rPr>
              <w:t>Dimensiones de la responsabilidad educacional</w:t>
            </w:r>
            <w:r>
              <w:rPr>
                <w:rFonts w:cstheme="minorHAnsi"/>
                <w:i/>
                <w:iCs/>
              </w:rPr>
              <w:t xml:space="preserve">. </w:t>
            </w:r>
            <w:r w:rsidRPr="009B7788">
              <w:rPr>
                <w:rFonts w:cstheme="minorHAnsi"/>
              </w:rPr>
              <w:t>Santiago</w:t>
            </w:r>
            <w:r>
              <w:rPr>
                <w:rFonts w:cstheme="minorHAnsi"/>
              </w:rPr>
              <w:t>;</w:t>
            </w:r>
            <w:r w:rsidRPr="009B7788">
              <w:rPr>
                <w:rFonts w:cstheme="minorHAnsi"/>
              </w:rPr>
              <w:t xml:space="preserve"> Universitaria, 1988.</w:t>
            </w:r>
          </w:p>
          <w:p w14:paraId="2ADC2091" w14:textId="42BE0726" w:rsidR="009B7788" w:rsidRDefault="009B7788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proofErr w:type="spellStart"/>
            <w:r w:rsidRPr="009B7788">
              <w:rPr>
                <w:rFonts w:cstheme="minorHAnsi"/>
              </w:rPr>
              <w:t>Hubeñak</w:t>
            </w:r>
            <w:proofErr w:type="spellEnd"/>
            <w:r w:rsidRPr="009B7788">
              <w:rPr>
                <w:rFonts w:cstheme="minorHAnsi"/>
              </w:rPr>
              <w:t>, Florencio</w:t>
            </w:r>
            <w:r>
              <w:rPr>
                <w:rFonts w:cstheme="minorHAnsi"/>
              </w:rPr>
              <w:t xml:space="preserve">. </w:t>
            </w:r>
            <w:r w:rsidRPr="009B7788">
              <w:rPr>
                <w:rFonts w:cstheme="minorHAnsi"/>
                <w:i/>
                <w:iCs/>
              </w:rPr>
              <w:t>Historia integral de Occidente desde una perspectiva cristiana,</w:t>
            </w:r>
            <w:r w:rsidRPr="009B7788">
              <w:rPr>
                <w:rFonts w:cstheme="minorHAnsi"/>
              </w:rPr>
              <w:t xml:space="preserve"> Buenos Aires</w:t>
            </w:r>
            <w:r>
              <w:rPr>
                <w:rFonts w:cstheme="minorHAnsi"/>
              </w:rPr>
              <w:t>;</w:t>
            </w:r>
            <w:r w:rsidRPr="009B7788">
              <w:rPr>
                <w:rFonts w:cstheme="minorHAnsi"/>
              </w:rPr>
              <w:t xml:space="preserve"> Educa, 2006.</w:t>
            </w:r>
          </w:p>
          <w:p w14:paraId="0F2524A9" w14:textId="45AA7AF8" w:rsidR="009B7788" w:rsidRPr="003C6E7A" w:rsidRDefault="009B7788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 w:rsidRPr="009B7788">
              <w:rPr>
                <w:rFonts w:cstheme="minorHAnsi"/>
              </w:rPr>
              <w:t>Huizinga, Johan</w:t>
            </w:r>
            <w:r w:rsidRPr="009B7788">
              <w:rPr>
                <w:rFonts w:cstheme="minorHAnsi"/>
                <w:i/>
                <w:iCs/>
              </w:rPr>
              <w:t>.  El otoño de la Edad Media</w:t>
            </w:r>
            <w:r>
              <w:rPr>
                <w:rFonts w:cstheme="minorHAnsi"/>
                <w:i/>
                <w:iCs/>
              </w:rPr>
              <w:t>.</w:t>
            </w:r>
            <w:r w:rsidRPr="009B7788">
              <w:rPr>
                <w:rFonts w:cstheme="minorHAnsi"/>
              </w:rPr>
              <w:t xml:space="preserve"> Madrid</w:t>
            </w:r>
            <w:r>
              <w:rPr>
                <w:rFonts w:cstheme="minorHAnsi"/>
              </w:rPr>
              <w:t>;</w:t>
            </w:r>
            <w:r w:rsidRPr="009B7788">
              <w:rPr>
                <w:rFonts w:cstheme="minorHAnsi"/>
              </w:rPr>
              <w:t xml:space="preserve"> Alianza Editorial, 1996.</w:t>
            </w:r>
          </w:p>
          <w:p w14:paraId="3EB114B4" w14:textId="77777777" w:rsidR="003C6E7A" w:rsidRPr="003C6E7A" w:rsidRDefault="003C6E7A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proofErr w:type="spellStart"/>
            <w:r w:rsidRPr="003C6E7A">
              <w:rPr>
                <w:rFonts w:cstheme="minorHAnsi"/>
              </w:rPr>
              <w:t>Kitto</w:t>
            </w:r>
            <w:proofErr w:type="spellEnd"/>
            <w:r w:rsidRPr="003C6E7A">
              <w:rPr>
                <w:rFonts w:cstheme="minorHAnsi"/>
              </w:rPr>
              <w:t xml:space="preserve">. H.D, </w:t>
            </w:r>
            <w:r w:rsidRPr="003C6E7A">
              <w:rPr>
                <w:rFonts w:cstheme="minorHAnsi"/>
                <w:i/>
              </w:rPr>
              <w:t>Los griegos</w:t>
            </w:r>
            <w:r w:rsidRPr="003C6E7A">
              <w:rPr>
                <w:rFonts w:cstheme="minorHAnsi"/>
              </w:rPr>
              <w:t>. Buenos Aires, Eudeba, 1984.</w:t>
            </w:r>
          </w:p>
          <w:p w14:paraId="2A740759" w14:textId="6E791972" w:rsidR="003C6E7A" w:rsidRDefault="003C6E7A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 w:rsidRPr="003C6E7A">
              <w:rPr>
                <w:rFonts w:cstheme="minorHAnsi"/>
              </w:rPr>
              <w:t xml:space="preserve">Lyotard, </w:t>
            </w:r>
            <w:proofErr w:type="spellStart"/>
            <w:r w:rsidRPr="003C6E7A">
              <w:rPr>
                <w:rFonts w:cstheme="minorHAnsi"/>
              </w:rPr>
              <w:t>Francois</w:t>
            </w:r>
            <w:proofErr w:type="spellEnd"/>
            <w:r w:rsidRPr="003C6E7A">
              <w:rPr>
                <w:rFonts w:cstheme="minorHAnsi"/>
              </w:rPr>
              <w:t xml:space="preserve">, </w:t>
            </w:r>
            <w:r w:rsidRPr="003C6E7A">
              <w:rPr>
                <w:rFonts w:cstheme="minorHAnsi"/>
                <w:i/>
              </w:rPr>
              <w:t>La posmodernidad (explicada a los niños)</w:t>
            </w:r>
            <w:r w:rsidRPr="003C6E7A">
              <w:rPr>
                <w:rFonts w:cstheme="minorHAnsi"/>
              </w:rPr>
              <w:t>, Madrid, 1985.</w:t>
            </w:r>
          </w:p>
          <w:p w14:paraId="36D21C9B" w14:textId="7A771285" w:rsidR="00D90ED7" w:rsidRPr="003C6E7A" w:rsidRDefault="00D90ED7" w:rsidP="003C6E7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 w:rsidRPr="00D90ED7">
              <w:rPr>
                <w:rFonts w:cstheme="minorHAnsi"/>
              </w:rPr>
              <w:t>Millas, Jorge</w:t>
            </w:r>
            <w:r>
              <w:rPr>
                <w:rFonts w:cstheme="minorHAnsi"/>
              </w:rPr>
              <w:t xml:space="preserve">. </w:t>
            </w:r>
            <w:r w:rsidRPr="00D90ED7">
              <w:rPr>
                <w:rFonts w:cstheme="minorHAnsi"/>
                <w:i/>
                <w:iCs/>
              </w:rPr>
              <w:t xml:space="preserve"> Ensayos sobre la historia espiritual de Occidente</w:t>
            </w:r>
            <w:r>
              <w:rPr>
                <w:rFonts w:cstheme="minorHAnsi"/>
                <w:i/>
                <w:iCs/>
              </w:rPr>
              <w:t xml:space="preserve">. </w:t>
            </w:r>
            <w:r w:rsidRPr="00D90ED7">
              <w:rPr>
                <w:rFonts w:cstheme="minorHAnsi"/>
              </w:rPr>
              <w:t xml:space="preserve"> Santiago</w:t>
            </w:r>
            <w:r>
              <w:rPr>
                <w:rFonts w:cstheme="minorHAnsi"/>
              </w:rPr>
              <w:t>;</w:t>
            </w:r>
            <w:r w:rsidRPr="00D90ED7">
              <w:rPr>
                <w:rFonts w:cstheme="minorHAnsi"/>
              </w:rPr>
              <w:t xml:space="preserve"> Universitaria, 1960.</w:t>
            </w:r>
          </w:p>
          <w:p w14:paraId="52049E27" w14:textId="4D421DCB" w:rsidR="003C6E7A" w:rsidRPr="003C6E7A" w:rsidRDefault="003C6E7A" w:rsidP="009B7788">
            <w:pPr>
              <w:pStyle w:val="ListParagraph"/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</w:tbl>
    <w:p w14:paraId="6716DB92" w14:textId="77777777" w:rsidR="004B6C4A" w:rsidRPr="003C6E7A" w:rsidRDefault="004B6C4A" w:rsidP="004B6C4A">
      <w:pPr>
        <w:rPr>
          <w:rFonts w:cstheme="minorHAnsi"/>
        </w:rPr>
      </w:pPr>
    </w:p>
    <w:p w14:paraId="72F254D1" w14:textId="77777777" w:rsidR="004B6C4A" w:rsidRPr="003C6E7A" w:rsidRDefault="004B6C4A" w:rsidP="004B6C4A">
      <w:pPr>
        <w:rPr>
          <w:rFonts w:cstheme="minorHAnsi"/>
        </w:rPr>
      </w:pPr>
    </w:p>
    <w:p w14:paraId="50A53759" w14:textId="77777777" w:rsidR="00FB1E16" w:rsidRPr="003C6E7A" w:rsidRDefault="00FB1E16">
      <w:pPr>
        <w:rPr>
          <w:rFonts w:cstheme="minorHAnsi"/>
        </w:rPr>
      </w:pPr>
    </w:p>
    <w:sectPr w:rsidR="00FB1E16" w:rsidRPr="003C6E7A" w:rsidSect="002325B6">
      <w:headerReference w:type="default" r:id="rId10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D4EF4" w14:textId="77777777" w:rsidR="00E82D33" w:rsidRDefault="00E82D33">
      <w:r>
        <w:separator/>
      </w:r>
    </w:p>
  </w:endnote>
  <w:endnote w:type="continuationSeparator" w:id="0">
    <w:p w14:paraId="503AD4BB" w14:textId="77777777" w:rsidR="00E82D33" w:rsidRDefault="00E8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1308E" w14:textId="77777777" w:rsidR="00E82D33" w:rsidRDefault="00E82D33">
      <w:r>
        <w:separator/>
      </w:r>
    </w:p>
  </w:footnote>
  <w:footnote w:type="continuationSeparator" w:id="0">
    <w:p w14:paraId="597E05FC" w14:textId="77777777" w:rsidR="00E82D33" w:rsidRDefault="00E8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CBB87" w14:textId="77777777" w:rsidR="00494FC8" w:rsidRDefault="000F1744">
    <w:pPr>
      <w:pStyle w:val="Header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0036FA44" wp14:editId="582BBEA5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A30F92" w14:textId="77777777" w:rsidR="00494FC8" w:rsidRDefault="00E82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C46AF"/>
    <w:multiLevelType w:val="hybridMultilevel"/>
    <w:tmpl w:val="1CFEA140"/>
    <w:lvl w:ilvl="0" w:tplc="89DC2EB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1733"/>
    <w:multiLevelType w:val="hybridMultilevel"/>
    <w:tmpl w:val="3634AFC6"/>
    <w:lvl w:ilvl="0" w:tplc="89DC2EB4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4746A2"/>
    <w:multiLevelType w:val="hybridMultilevel"/>
    <w:tmpl w:val="85A0F532"/>
    <w:lvl w:ilvl="0" w:tplc="8F042E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ung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A5F6E"/>
    <w:multiLevelType w:val="hybridMultilevel"/>
    <w:tmpl w:val="9296F8D0"/>
    <w:lvl w:ilvl="0" w:tplc="8B0E0B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71C7F"/>
    <w:multiLevelType w:val="hybridMultilevel"/>
    <w:tmpl w:val="784EE806"/>
    <w:lvl w:ilvl="0" w:tplc="67E2ABC6">
      <w:start w:val="3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258C8"/>
    <w:multiLevelType w:val="hybridMultilevel"/>
    <w:tmpl w:val="93103CA2"/>
    <w:lvl w:ilvl="0" w:tplc="89DC2EB4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946B76"/>
    <w:multiLevelType w:val="hybridMultilevel"/>
    <w:tmpl w:val="D1DEA8DA"/>
    <w:lvl w:ilvl="0" w:tplc="8B0E0B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06E21"/>
    <w:multiLevelType w:val="hybridMultilevel"/>
    <w:tmpl w:val="928A33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F778F"/>
    <w:multiLevelType w:val="hybridMultilevel"/>
    <w:tmpl w:val="E9E6C2E8"/>
    <w:lvl w:ilvl="0" w:tplc="89DC2EB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16204"/>
    <w:multiLevelType w:val="hybridMultilevel"/>
    <w:tmpl w:val="6F800DEA"/>
    <w:lvl w:ilvl="0" w:tplc="8B0E0B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A1DD0"/>
    <w:multiLevelType w:val="hybridMultilevel"/>
    <w:tmpl w:val="19EE05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57948"/>
    <w:multiLevelType w:val="hybridMultilevel"/>
    <w:tmpl w:val="69FE9184"/>
    <w:lvl w:ilvl="0" w:tplc="216ED7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73646"/>
    <w:multiLevelType w:val="hybridMultilevel"/>
    <w:tmpl w:val="CBFC11A2"/>
    <w:lvl w:ilvl="0" w:tplc="8B0E0B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5FC4"/>
    <w:multiLevelType w:val="hybridMultilevel"/>
    <w:tmpl w:val="19EE05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C4384"/>
    <w:multiLevelType w:val="hybridMultilevel"/>
    <w:tmpl w:val="A5147060"/>
    <w:lvl w:ilvl="0" w:tplc="67E2ABC6">
      <w:start w:val="3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324B6"/>
    <w:multiLevelType w:val="hybridMultilevel"/>
    <w:tmpl w:val="9FC012CA"/>
    <w:lvl w:ilvl="0" w:tplc="91F6F4D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92200"/>
    <w:multiLevelType w:val="hybridMultilevel"/>
    <w:tmpl w:val="1624D206"/>
    <w:lvl w:ilvl="0" w:tplc="E34E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4"/>
  </w:num>
  <w:num w:numId="5">
    <w:abstractNumId w:val="16"/>
  </w:num>
  <w:num w:numId="6">
    <w:abstractNumId w:val="5"/>
  </w:num>
  <w:num w:numId="7">
    <w:abstractNumId w:val="1"/>
  </w:num>
  <w:num w:numId="8">
    <w:abstractNumId w:val="15"/>
  </w:num>
  <w:num w:numId="9">
    <w:abstractNumId w:val="9"/>
  </w:num>
  <w:num w:numId="10">
    <w:abstractNumId w:val="7"/>
  </w:num>
  <w:num w:numId="11">
    <w:abstractNumId w:val="13"/>
  </w:num>
  <w:num w:numId="12">
    <w:abstractNumId w:val="3"/>
  </w:num>
  <w:num w:numId="13">
    <w:abstractNumId w:val="10"/>
  </w:num>
  <w:num w:numId="14">
    <w:abstractNumId w:val="6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4A"/>
    <w:rsid w:val="000234AA"/>
    <w:rsid w:val="0004053F"/>
    <w:rsid w:val="000F1744"/>
    <w:rsid w:val="00156676"/>
    <w:rsid w:val="00187D40"/>
    <w:rsid w:val="00196518"/>
    <w:rsid w:val="001D4E58"/>
    <w:rsid w:val="00247F2D"/>
    <w:rsid w:val="00250D6B"/>
    <w:rsid w:val="00282255"/>
    <w:rsid w:val="002A2518"/>
    <w:rsid w:val="002B4A37"/>
    <w:rsid w:val="00365DA6"/>
    <w:rsid w:val="003C1F40"/>
    <w:rsid w:val="003C6E7A"/>
    <w:rsid w:val="003E5E8F"/>
    <w:rsid w:val="00401190"/>
    <w:rsid w:val="00430E30"/>
    <w:rsid w:val="004B6C4A"/>
    <w:rsid w:val="004C07F4"/>
    <w:rsid w:val="00641EC8"/>
    <w:rsid w:val="006573F5"/>
    <w:rsid w:val="006C375D"/>
    <w:rsid w:val="006E06EB"/>
    <w:rsid w:val="007262A5"/>
    <w:rsid w:val="00796649"/>
    <w:rsid w:val="008057A7"/>
    <w:rsid w:val="00824C85"/>
    <w:rsid w:val="0088049D"/>
    <w:rsid w:val="009B7788"/>
    <w:rsid w:val="009D0F58"/>
    <w:rsid w:val="00A7075C"/>
    <w:rsid w:val="00AE78CF"/>
    <w:rsid w:val="00B22648"/>
    <w:rsid w:val="00B94EE5"/>
    <w:rsid w:val="00C047FC"/>
    <w:rsid w:val="00D765E6"/>
    <w:rsid w:val="00D90ED7"/>
    <w:rsid w:val="00DF667F"/>
    <w:rsid w:val="00E31E4D"/>
    <w:rsid w:val="00E82D33"/>
    <w:rsid w:val="00E95F81"/>
    <w:rsid w:val="00EF3BB8"/>
    <w:rsid w:val="00FB1E16"/>
    <w:rsid w:val="00FC3E95"/>
    <w:rsid w:val="00F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C348"/>
  <w15:chartTrackingRefBased/>
  <w15:docId w15:val="{09CA5B6B-38C4-4FB5-8D20-AF2BA92E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4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C4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C4A"/>
  </w:style>
  <w:style w:type="paragraph" w:styleId="ListParagraph">
    <w:name w:val="List Paragraph"/>
    <w:basedOn w:val="Normal"/>
    <w:uiPriority w:val="34"/>
    <w:qFormat/>
    <w:rsid w:val="004B6C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2A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6E7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5F94263B54884B88F43410B031EFA7" ma:contentTypeVersion="2" ma:contentTypeDescription="Crear nuevo documento." ma:contentTypeScope="" ma:versionID="da24645525a570e2fc1c4d18c0b83d30">
  <xsd:schema xmlns:xsd="http://www.w3.org/2001/XMLSchema" xmlns:xs="http://www.w3.org/2001/XMLSchema" xmlns:p="http://schemas.microsoft.com/office/2006/metadata/properties" xmlns:ns3="7d5c3839-8da1-4410-b4df-47b55b0fc300" targetNamespace="http://schemas.microsoft.com/office/2006/metadata/properties" ma:root="true" ma:fieldsID="289bd6f5b13514133ebdaa299dbc58a1" ns3:_="">
    <xsd:import namespace="7d5c3839-8da1-4410-b4df-47b55b0fc3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c3839-8da1-4410-b4df-47b55b0fc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C32AC-9334-44E1-B17C-8DA0B4083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20887-044D-43F1-B3B3-7B07DC756B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D48681-71B4-4040-9396-3685D8271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c3839-8da1-4410-b4df-47b55b0fc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Fernández Quiroga</dc:creator>
  <cp:keywords/>
  <dc:description/>
  <cp:lastModifiedBy>María Alejandra Fernández Quiroga</cp:lastModifiedBy>
  <cp:revision>2</cp:revision>
  <dcterms:created xsi:type="dcterms:W3CDTF">2020-12-30T14:14:00Z</dcterms:created>
  <dcterms:modified xsi:type="dcterms:W3CDTF">2020-12-30T14:14:00Z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0x010100825F94263B54884B88F43410B031EFA7</vt:lpwstr>
  </property>
</Properties>
</file>