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1F6A" w14:textId="3BAC4BA1" w:rsidR="00947755" w:rsidRPr="00074EF4" w:rsidRDefault="00947755" w:rsidP="00074EF4">
      <w:pPr>
        <w:jc w:val="center"/>
        <w:rPr>
          <w:b/>
          <w:bCs/>
        </w:rPr>
      </w:pPr>
      <w:r w:rsidRPr="00947755">
        <w:rPr>
          <w:b/>
          <w:bCs/>
        </w:rPr>
        <w:t>FORMULARIO DE PAGO PROTOCOLOS FINANCIADOS POR LA INDUSTRIA FARMACÉUTICA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2"/>
        <w:gridCol w:w="3743"/>
        <w:gridCol w:w="2937"/>
      </w:tblGrid>
      <w:tr w:rsidR="00D82596" w14:paraId="32332E85" w14:textId="6E1FAB9F" w:rsidTr="00C14B5A">
        <w:trPr>
          <w:trHeight w:val="367"/>
        </w:trPr>
        <w:tc>
          <w:tcPr>
            <w:tcW w:w="1962" w:type="dxa"/>
          </w:tcPr>
          <w:p w14:paraId="561D1E96" w14:textId="62E09BAA" w:rsidR="00D82596" w:rsidRDefault="00D82596">
            <w:r>
              <w:t>EMPRESA</w:t>
            </w:r>
          </w:p>
        </w:tc>
        <w:tc>
          <w:tcPr>
            <w:tcW w:w="6680" w:type="dxa"/>
            <w:gridSpan w:val="2"/>
          </w:tcPr>
          <w:p w14:paraId="5007DD16" w14:textId="77777777" w:rsidR="00D82596" w:rsidRDefault="00D82596"/>
        </w:tc>
      </w:tr>
      <w:tr w:rsidR="00D82596" w14:paraId="5F5C453D" w14:textId="58B9653D" w:rsidTr="00C14B5A">
        <w:tc>
          <w:tcPr>
            <w:tcW w:w="1962" w:type="dxa"/>
          </w:tcPr>
          <w:p w14:paraId="708C6E6B" w14:textId="3FEF48DE" w:rsidR="00D82596" w:rsidRDefault="00D82596">
            <w:r>
              <w:t>NOMBRE DEL ESTUDIO</w:t>
            </w:r>
          </w:p>
        </w:tc>
        <w:tc>
          <w:tcPr>
            <w:tcW w:w="6680" w:type="dxa"/>
            <w:gridSpan w:val="2"/>
          </w:tcPr>
          <w:p w14:paraId="5B6DC39A" w14:textId="77777777" w:rsidR="00D82596" w:rsidRDefault="00D82596"/>
        </w:tc>
      </w:tr>
      <w:tr w:rsidR="00D82596" w14:paraId="3F5F3DC2" w14:textId="1CF5E11C" w:rsidTr="00C14B5A">
        <w:tc>
          <w:tcPr>
            <w:tcW w:w="1962" w:type="dxa"/>
          </w:tcPr>
          <w:p w14:paraId="71D927CC" w14:textId="61BC2329" w:rsidR="00D82596" w:rsidRDefault="00D82596">
            <w:r>
              <w:t>INVESTIGADOR RESPONSABLE</w:t>
            </w:r>
          </w:p>
        </w:tc>
        <w:tc>
          <w:tcPr>
            <w:tcW w:w="6680" w:type="dxa"/>
            <w:gridSpan w:val="2"/>
          </w:tcPr>
          <w:p w14:paraId="1FC9B3CF" w14:textId="77777777" w:rsidR="00D82596" w:rsidRDefault="00D82596"/>
        </w:tc>
      </w:tr>
      <w:tr w:rsidR="0063361A" w14:paraId="5F58BAFA" w14:textId="4644D747" w:rsidTr="00C14B5A">
        <w:tc>
          <w:tcPr>
            <w:tcW w:w="1962" w:type="dxa"/>
          </w:tcPr>
          <w:p w14:paraId="170E5F57" w14:textId="08585DC7" w:rsidR="0063361A" w:rsidRDefault="0063361A">
            <w:r>
              <w:t>Datos del pago</w:t>
            </w:r>
          </w:p>
        </w:tc>
        <w:tc>
          <w:tcPr>
            <w:tcW w:w="3743" w:type="dxa"/>
          </w:tcPr>
          <w:p w14:paraId="1D6C507E" w14:textId="619DFABE" w:rsidR="0063361A" w:rsidRDefault="0063361A">
            <w:r>
              <w:t xml:space="preserve">Revisión inicial                 </w:t>
            </w:r>
          </w:p>
        </w:tc>
        <w:tc>
          <w:tcPr>
            <w:tcW w:w="2937" w:type="dxa"/>
          </w:tcPr>
          <w:p w14:paraId="5A0389B8" w14:textId="77777777" w:rsidR="0063361A" w:rsidRDefault="0063361A"/>
        </w:tc>
      </w:tr>
      <w:tr w:rsidR="0063361A" w14:paraId="7A9863CE" w14:textId="54C74A42" w:rsidTr="00C14B5A">
        <w:tc>
          <w:tcPr>
            <w:tcW w:w="1962" w:type="dxa"/>
          </w:tcPr>
          <w:p w14:paraId="52A503A4" w14:textId="77777777" w:rsidR="0063361A" w:rsidRDefault="0063361A"/>
        </w:tc>
        <w:tc>
          <w:tcPr>
            <w:tcW w:w="3743" w:type="dxa"/>
          </w:tcPr>
          <w:p w14:paraId="1F898AA3" w14:textId="7A12A753" w:rsidR="0063361A" w:rsidRDefault="0063361A">
            <w:r>
              <w:t>Renovación anual (indicar año que está renovando</w:t>
            </w:r>
            <w:r w:rsidR="00D07785">
              <w:t xml:space="preserve"> y folio CEC del proyecto</w:t>
            </w:r>
            <w:r>
              <w:t>)</w:t>
            </w:r>
          </w:p>
        </w:tc>
        <w:tc>
          <w:tcPr>
            <w:tcW w:w="2937" w:type="dxa"/>
          </w:tcPr>
          <w:p w14:paraId="7C78ADD3" w14:textId="77777777" w:rsidR="0063361A" w:rsidRDefault="0063361A"/>
        </w:tc>
      </w:tr>
      <w:tr w:rsidR="0063361A" w14:paraId="73293383" w14:textId="3CB16E6A" w:rsidTr="00C14B5A">
        <w:tc>
          <w:tcPr>
            <w:tcW w:w="1962" w:type="dxa"/>
          </w:tcPr>
          <w:p w14:paraId="24E64AAF" w14:textId="77777777" w:rsidR="0063361A" w:rsidRDefault="0063361A"/>
        </w:tc>
        <w:tc>
          <w:tcPr>
            <w:tcW w:w="3743" w:type="dxa"/>
          </w:tcPr>
          <w:p w14:paraId="31CBD14D" w14:textId="4D8177FE" w:rsidR="0063361A" w:rsidRDefault="0063361A">
            <w:r>
              <w:t xml:space="preserve">Solicitud de enmienda </w:t>
            </w:r>
            <w:r w:rsidR="00D07785">
              <w:t>(indicar folio CEC)</w:t>
            </w:r>
          </w:p>
        </w:tc>
        <w:tc>
          <w:tcPr>
            <w:tcW w:w="2937" w:type="dxa"/>
          </w:tcPr>
          <w:p w14:paraId="7DE5AE99" w14:textId="77777777" w:rsidR="0063361A" w:rsidRDefault="0063361A"/>
        </w:tc>
      </w:tr>
      <w:tr w:rsidR="0063361A" w14:paraId="0A22078C" w14:textId="6F681878" w:rsidTr="00C14B5A">
        <w:tc>
          <w:tcPr>
            <w:tcW w:w="1962" w:type="dxa"/>
          </w:tcPr>
          <w:p w14:paraId="6A75DA2A" w14:textId="77777777" w:rsidR="0063361A" w:rsidRDefault="0063361A"/>
        </w:tc>
        <w:tc>
          <w:tcPr>
            <w:tcW w:w="3743" w:type="dxa"/>
          </w:tcPr>
          <w:p w14:paraId="463F6C14" w14:textId="088B38A6" w:rsidR="0063361A" w:rsidRDefault="0063361A">
            <w:r>
              <w:t xml:space="preserve">Pago de depósito en </w:t>
            </w:r>
            <w:proofErr w:type="gramStart"/>
            <w:r>
              <w:t>caja</w:t>
            </w:r>
            <w:proofErr w:type="gramEnd"/>
          </w:p>
        </w:tc>
        <w:tc>
          <w:tcPr>
            <w:tcW w:w="2937" w:type="dxa"/>
          </w:tcPr>
          <w:p w14:paraId="077F9B39" w14:textId="77777777" w:rsidR="0063361A" w:rsidRDefault="0063361A"/>
        </w:tc>
      </w:tr>
      <w:tr w:rsidR="0063361A" w14:paraId="5C965009" w14:textId="45729546" w:rsidTr="00C14B5A">
        <w:tc>
          <w:tcPr>
            <w:tcW w:w="1962" w:type="dxa"/>
          </w:tcPr>
          <w:p w14:paraId="28D31C37" w14:textId="77777777" w:rsidR="0063361A" w:rsidRDefault="0063361A"/>
        </w:tc>
        <w:tc>
          <w:tcPr>
            <w:tcW w:w="3743" w:type="dxa"/>
          </w:tcPr>
          <w:p w14:paraId="45EE288C" w14:textId="0D89468F" w:rsidR="0063361A" w:rsidRDefault="0063361A">
            <w:r>
              <w:t xml:space="preserve">Pago por transferencia bancaria, fecha de transferencia </w:t>
            </w:r>
            <w:r w:rsidRPr="0063361A">
              <w:rPr>
                <w:i/>
                <w:iCs/>
              </w:rPr>
              <w:t>(día-mes-año)</w:t>
            </w:r>
          </w:p>
        </w:tc>
        <w:tc>
          <w:tcPr>
            <w:tcW w:w="2937" w:type="dxa"/>
          </w:tcPr>
          <w:p w14:paraId="57D587C7" w14:textId="77777777" w:rsidR="0063361A" w:rsidRDefault="0063361A"/>
        </w:tc>
      </w:tr>
      <w:tr w:rsidR="0063361A" w14:paraId="23D5F67C" w14:textId="35C6C5F8" w:rsidTr="00C14B5A">
        <w:tc>
          <w:tcPr>
            <w:tcW w:w="1962" w:type="dxa"/>
          </w:tcPr>
          <w:p w14:paraId="53C29378" w14:textId="77777777" w:rsidR="0063361A" w:rsidRDefault="0063361A"/>
        </w:tc>
        <w:tc>
          <w:tcPr>
            <w:tcW w:w="3743" w:type="dxa"/>
          </w:tcPr>
          <w:p w14:paraId="6AA0547C" w14:textId="28E337D4" w:rsidR="0063361A" w:rsidRDefault="0063361A">
            <w:r>
              <w:t xml:space="preserve">Banco </w:t>
            </w:r>
          </w:p>
        </w:tc>
        <w:tc>
          <w:tcPr>
            <w:tcW w:w="2937" w:type="dxa"/>
          </w:tcPr>
          <w:p w14:paraId="25A58B6B" w14:textId="77777777" w:rsidR="0063361A" w:rsidRDefault="0063361A"/>
        </w:tc>
      </w:tr>
      <w:tr w:rsidR="00D82596" w14:paraId="6EFDCE46" w14:textId="77777777" w:rsidTr="00C14B5A">
        <w:tc>
          <w:tcPr>
            <w:tcW w:w="1962" w:type="dxa"/>
          </w:tcPr>
          <w:p w14:paraId="000F769C" w14:textId="77777777" w:rsidR="00D82596" w:rsidRDefault="00D82596"/>
        </w:tc>
        <w:tc>
          <w:tcPr>
            <w:tcW w:w="3743" w:type="dxa"/>
          </w:tcPr>
          <w:p w14:paraId="6C45E748" w14:textId="3487B786" w:rsidR="00D82596" w:rsidRDefault="00D82596">
            <w:proofErr w:type="spellStart"/>
            <w:r>
              <w:t>N°</w:t>
            </w:r>
            <w:proofErr w:type="spellEnd"/>
            <w:r>
              <w:t xml:space="preserve"> de cuenta a la que se depositó</w:t>
            </w:r>
          </w:p>
        </w:tc>
        <w:tc>
          <w:tcPr>
            <w:tcW w:w="2937" w:type="dxa"/>
          </w:tcPr>
          <w:p w14:paraId="50C6A03B" w14:textId="77777777" w:rsidR="00D82596" w:rsidRDefault="00D82596"/>
        </w:tc>
      </w:tr>
    </w:tbl>
    <w:p w14:paraId="6D048BCB" w14:textId="77777777" w:rsidR="00D07785" w:rsidRDefault="00D07785" w:rsidP="00EE51B3">
      <w:pPr>
        <w:spacing w:after="0" w:line="240" w:lineRule="auto"/>
        <w:rPr>
          <w:b/>
          <w:bCs/>
        </w:rPr>
      </w:pPr>
    </w:p>
    <w:p w14:paraId="3D6D35C8" w14:textId="3329FE10" w:rsidR="00EE51B3" w:rsidRDefault="00D15B13" w:rsidP="00EE51B3">
      <w:pPr>
        <w:spacing w:after="0" w:line="240" w:lineRule="auto"/>
        <w:rPr>
          <w:b/>
          <w:bCs/>
        </w:rPr>
      </w:pPr>
      <w:r>
        <w:rPr>
          <w:b/>
          <w:bCs/>
        </w:rPr>
        <w:t>Aranceles:</w:t>
      </w:r>
    </w:p>
    <w:p w14:paraId="404C487E" w14:textId="77777777" w:rsidR="00EE51B3" w:rsidRDefault="00A01E71" w:rsidP="00EE51B3">
      <w:pPr>
        <w:spacing w:after="0" w:line="240" w:lineRule="auto"/>
        <w:rPr>
          <w:b/>
          <w:bCs/>
        </w:rPr>
      </w:pPr>
      <w:r>
        <w:t xml:space="preserve">Proceso de Revisión: 69 UF + IVA = </w:t>
      </w:r>
      <w:r w:rsidRPr="00A01E71">
        <w:rPr>
          <w:b/>
          <w:bCs/>
        </w:rPr>
        <w:t>$</w:t>
      </w:r>
      <w:r w:rsidR="0045192C">
        <w:rPr>
          <w:b/>
          <w:bCs/>
        </w:rPr>
        <w:t xml:space="preserve"> </w:t>
      </w:r>
      <w:r w:rsidRPr="00A01E71">
        <w:rPr>
          <w:b/>
          <w:bCs/>
        </w:rPr>
        <w:t>2.920.200, incluye IVA</w:t>
      </w:r>
    </w:p>
    <w:p w14:paraId="30CE7AF4" w14:textId="3A1E87CB" w:rsidR="00A01E71" w:rsidRPr="00EE51B3" w:rsidRDefault="00A01E71" w:rsidP="00EE51B3">
      <w:pPr>
        <w:spacing w:after="0" w:line="240" w:lineRule="auto"/>
        <w:rPr>
          <w:b/>
          <w:bCs/>
        </w:rPr>
      </w:pPr>
      <w:proofErr w:type="spellStart"/>
      <w:r>
        <w:t>Reaprobación</w:t>
      </w:r>
      <w:proofErr w:type="spellEnd"/>
      <w:r>
        <w:t xml:space="preserve"> de proyectos: 28 UF + IVA =</w:t>
      </w:r>
      <w:r w:rsidR="0045192C">
        <w:t xml:space="preserve"> </w:t>
      </w:r>
      <w:r w:rsidR="0045192C" w:rsidRPr="0045192C">
        <w:rPr>
          <w:b/>
          <w:bCs/>
        </w:rPr>
        <w:t>$</w:t>
      </w:r>
      <w:r w:rsidRPr="0045192C">
        <w:rPr>
          <w:b/>
          <w:bCs/>
        </w:rPr>
        <w:t xml:space="preserve"> </w:t>
      </w:r>
      <w:r w:rsidR="0045192C" w:rsidRPr="0045192C">
        <w:rPr>
          <w:b/>
          <w:bCs/>
        </w:rPr>
        <w:t>1.186.200, incluye IVA</w:t>
      </w:r>
    </w:p>
    <w:p w14:paraId="03968C76" w14:textId="11712E48" w:rsidR="00A01E71" w:rsidRDefault="00A01E71" w:rsidP="00EE51B3">
      <w:pPr>
        <w:spacing w:after="0" w:line="240" w:lineRule="auto"/>
      </w:pPr>
      <w:r>
        <w:t xml:space="preserve">Solicitudes de Enmienda: 28 UF + IVA = </w:t>
      </w:r>
      <w:r w:rsidR="0045192C" w:rsidRPr="0045192C">
        <w:rPr>
          <w:b/>
          <w:bCs/>
        </w:rPr>
        <w:t>$ 1.186.200, incluye IVA</w:t>
      </w:r>
    </w:p>
    <w:p w14:paraId="4CC41217" w14:textId="1B8A85FF" w:rsidR="00A01E71" w:rsidRPr="00A01E71" w:rsidRDefault="00A01E71" w:rsidP="00EE51B3">
      <w:pPr>
        <w:spacing w:after="0" w:line="240" w:lineRule="auto"/>
        <w:rPr>
          <w:sz w:val="18"/>
          <w:szCs w:val="18"/>
        </w:rPr>
      </w:pPr>
      <w:r w:rsidRPr="00A01E71">
        <w:rPr>
          <w:sz w:val="18"/>
          <w:szCs w:val="18"/>
        </w:rPr>
        <w:t>(El valor de la UF se reajustará cada 4 meses)</w:t>
      </w:r>
    </w:p>
    <w:p w14:paraId="6B6FC94D" w14:textId="77777777" w:rsidR="00206D49" w:rsidRDefault="00206D49" w:rsidP="00A01E71">
      <w:pPr>
        <w:spacing w:after="0" w:line="240" w:lineRule="auto"/>
      </w:pPr>
    </w:p>
    <w:p w14:paraId="002981A6" w14:textId="12A5530D" w:rsidR="00A01E71" w:rsidRDefault="00A01E71" w:rsidP="00A01E71">
      <w:pPr>
        <w:spacing w:after="0" w:line="240" w:lineRule="auto"/>
      </w:pPr>
      <w:r>
        <w:t xml:space="preserve">Los aranceles correspondientes deben ser trasferidos a la siguiente cuenta:  </w:t>
      </w:r>
    </w:p>
    <w:p w14:paraId="535F6E88" w14:textId="77777777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 xml:space="preserve">Razón Social: Universidad de los Andes </w:t>
      </w:r>
    </w:p>
    <w:p w14:paraId="0F203E36" w14:textId="77777777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>RUT: 71.614.000-8</w:t>
      </w:r>
    </w:p>
    <w:p w14:paraId="62FF6792" w14:textId="77777777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 xml:space="preserve">Banco: Santander-Santiago </w:t>
      </w:r>
    </w:p>
    <w:p w14:paraId="7B353097" w14:textId="77777777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 xml:space="preserve">Tipo cuenta: Corriente </w:t>
      </w:r>
    </w:p>
    <w:p w14:paraId="17FBEB8C" w14:textId="429607EB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>Número de cuenta: 2567133-3</w:t>
      </w:r>
    </w:p>
    <w:p w14:paraId="55C1230D" w14:textId="77777777" w:rsidR="00A01E71" w:rsidRDefault="00A01E71" w:rsidP="00A01E71">
      <w:pPr>
        <w:spacing w:after="0" w:line="240" w:lineRule="auto"/>
      </w:pPr>
    </w:p>
    <w:p w14:paraId="2E4AD16A" w14:textId="6DB3749F" w:rsidR="0063361A" w:rsidRPr="00206D49" w:rsidRDefault="0063361A" w:rsidP="00A01E71">
      <w:pPr>
        <w:spacing w:after="0" w:line="240" w:lineRule="auto"/>
        <w:rPr>
          <w:b/>
          <w:bCs/>
        </w:rPr>
      </w:pPr>
      <w:r w:rsidRPr="00206D49">
        <w:rPr>
          <w:b/>
          <w:bCs/>
        </w:rPr>
        <w:t>DATOS DE FACTURACIÓN:</w:t>
      </w:r>
    </w:p>
    <w:p w14:paraId="1604B7CC" w14:textId="77777777" w:rsidR="0063361A" w:rsidRDefault="0063361A" w:rsidP="00A01E71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63361A" w14:paraId="64F2940A" w14:textId="77777777" w:rsidTr="0063361A">
        <w:tc>
          <w:tcPr>
            <w:tcW w:w="2830" w:type="dxa"/>
          </w:tcPr>
          <w:p w14:paraId="2AC7E75B" w14:textId="39D7AE40" w:rsidR="0063361A" w:rsidRDefault="0063361A" w:rsidP="00A01E71">
            <w:r>
              <w:t>Razón Social</w:t>
            </w:r>
          </w:p>
        </w:tc>
        <w:tc>
          <w:tcPr>
            <w:tcW w:w="5998" w:type="dxa"/>
          </w:tcPr>
          <w:p w14:paraId="52035577" w14:textId="77777777" w:rsidR="0063361A" w:rsidRDefault="0063361A" w:rsidP="00A01E71"/>
        </w:tc>
      </w:tr>
      <w:tr w:rsidR="0063361A" w14:paraId="151AB6B4" w14:textId="77777777" w:rsidTr="0063361A">
        <w:tc>
          <w:tcPr>
            <w:tcW w:w="2830" w:type="dxa"/>
          </w:tcPr>
          <w:p w14:paraId="49262D5B" w14:textId="3299F304" w:rsidR="0063361A" w:rsidRDefault="0063361A" w:rsidP="00A01E71">
            <w:r>
              <w:t>Giro</w:t>
            </w:r>
          </w:p>
        </w:tc>
        <w:tc>
          <w:tcPr>
            <w:tcW w:w="5998" w:type="dxa"/>
          </w:tcPr>
          <w:p w14:paraId="58A6E136" w14:textId="77777777" w:rsidR="0063361A" w:rsidRDefault="0063361A" w:rsidP="00A01E71"/>
        </w:tc>
      </w:tr>
      <w:tr w:rsidR="0063361A" w14:paraId="49378230" w14:textId="77777777" w:rsidTr="0063361A">
        <w:tc>
          <w:tcPr>
            <w:tcW w:w="2830" w:type="dxa"/>
          </w:tcPr>
          <w:p w14:paraId="3CDFC1F3" w14:textId="3B4BBC7F" w:rsidR="0063361A" w:rsidRDefault="0063361A" w:rsidP="00A01E71">
            <w:r>
              <w:t>RUT</w:t>
            </w:r>
          </w:p>
        </w:tc>
        <w:tc>
          <w:tcPr>
            <w:tcW w:w="5998" w:type="dxa"/>
          </w:tcPr>
          <w:p w14:paraId="6F2067B5" w14:textId="77777777" w:rsidR="0063361A" w:rsidRDefault="0063361A" w:rsidP="00A01E71"/>
        </w:tc>
      </w:tr>
      <w:tr w:rsidR="0063361A" w14:paraId="076D8699" w14:textId="77777777" w:rsidTr="0063361A">
        <w:tc>
          <w:tcPr>
            <w:tcW w:w="2830" w:type="dxa"/>
          </w:tcPr>
          <w:p w14:paraId="718A59F4" w14:textId="1B401819" w:rsidR="0063361A" w:rsidRDefault="0063361A" w:rsidP="00A01E71">
            <w:r>
              <w:t>Dirección</w:t>
            </w:r>
          </w:p>
        </w:tc>
        <w:tc>
          <w:tcPr>
            <w:tcW w:w="5998" w:type="dxa"/>
          </w:tcPr>
          <w:p w14:paraId="63A9E2C5" w14:textId="77777777" w:rsidR="0063361A" w:rsidRDefault="0063361A" w:rsidP="00A01E71"/>
        </w:tc>
      </w:tr>
      <w:tr w:rsidR="0063361A" w14:paraId="3758FE52" w14:textId="77777777" w:rsidTr="0063361A">
        <w:tc>
          <w:tcPr>
            <w:tcW w:w="2830" w:type="dxa"/>
          </w:tcPr>
          <w:p w14:paraId="0FD145B2" w14:textId="158E4DAD" w:rsidR="0063361A" w:rsidRDefault="0063361A" w:rsidP="00A01E71">
            <w:r>
              <w:t>Persona que recibe la factura</w:t>
            </w:r>
          </w:p>
        </w:tc>
        <w:tc>
          <w:tcPr>
            <w:tcW w:w="5998" w:type="dxa"/>
          </w:tcPr>
          <w:p w14:paraId="6A6B7449" w14:textId="77777777" w:rsidR="0063361A" w:rsidRDefault="0063361A" w:rsidP="00A01E71"/>
        </w:tc>
      </w:tr>
      <w:tr w:rsidR="0063361A" w14:paraId="69747EBC" w14:textId="77777777" w:rsidTr="0063361A">
        <w:tc>
          <w:tcPr>
            <w:tcW w:w="2830" w:type="dxa"/>
          </w:tcPr>
          <w:p w14:paraId="6C21558C" w14:textId="115C008F" w:rsidR="0063361A" w:rsidRDefault="0063361A" w:rsidP="00A01E71">
            <w:r>
              <w:t>Correo electrónico</w:t>
            </w:r>
          </w:p>
        </w:tc>
        <w:tc>
          <w:tcPr>
            <w:tcW w:w="5998" w:type="dxa"/>
          </w:tcPr>
          <w:p w14:paraId="55DBB9D2" w14:textId="77777777" w:rsidR="0063361A" w:rsidRDefault="0063361A" w:rsidP="00A01E71"/>
        </w:tc>
      </w:tr>
      <w:tr w:rsidR="0063361A" w14:paraId="69D59088" w14:textId="77777777" w:rsidTr="0063361A">
        <w:tc>
          <w:tcPr>
            <w:tcW w:w="2830" w:type="dxa"/>
          </w:tcPr>
          <w:p w14:paraId="352EDD25" w14:textId="11ACB062" w:rsidR="0063361A" w:rsidRDefault="0063361A" w:rsidP="00A01E71">
            <w:r>
              <w:t>Teléfono</w:t>
            </w:r>
          </w:p>
        </w:tc>
        <w:tc>
          <w:tcPr>
            <w:tcW w:w="5998" w:type="dxa"/>
          </w:tcPr>
          <w:p w14:paraId="61E6AF07" w14:textId="77777777" w:rsidR="0063361A" w:rsidRDefault="0063361A" w:rsidP="00A01E71"/>
        </w:tc>
      </w:tr>
    </w:tbl>
    <w:p w14:paraId="7F878E48" w14:textId="77777777" w:rsidR="00074EF4" w:rsidRDefault="00074EF4" w:rsidP="00074EF4"/>
    <w:p w14:paraId="5D016147" w14:textId="11574C30" w:rsidR="0063361A" w:rsidRPr="00074EF4" w:rsidRDefault="00074EF4" w:rsidP="00074EF4">
      <w:pPr>
        <w:rPr>
          <w:color w:val="000000" w:themeColor="text1"/>
          <w:sz w:val="20"/>
          <w:szCs w:val="20"/>
        </w:rPr>
      </w:pPr>
      <w:r w:rsidRPr="00074EF4">
        <w:rPr>
          <w:sz w:val="20"/>
          <w:szCs w:val="20"/>
        </w:rPr>
        <w:t xml:space="preserve">El comprobante de depósito o de transferencia bancaria junto a este formulario de pago deben ser enviados al correo </w:t>
      </w:r>
      <w:hyperlink r:id="rId6" w:history="1">
        <w:r w:rsidRPr="00074EF4">
          <w:rPr>
            <w:rStyle w:val="Hipervnculo"/>
            <w:sz w:val="20"/>
            <w:szCs w:val="20"/>
          </w:rPr>
          <w:t>CEC@uandes.cl</w:t>
        </w:r>
      </w:hyperlink>
      <w:r w:rsidRPr="00074EF4">
        <w:rPr>
          <w:rStyle w:val="Hipervnculo"/>
          <w:color w:val="000000" w:themeColor="text1"/>
          <w:sz w:val="20"/>
          <w:szCs w:val="20"/>
          <w:u w:val="none"/>
        </w:rPr>
        <w:t xml:space="preserve">. La no recepción de ambos documentos </w:t>
      </w:r>
      <w:r>
        <w:rPr>
          <w:rStyle w:val="Hipervnculo"/>
          <w:color w:val="000000" w:themeColor="text1"/>
          <w:sz w:val="20"/>
          <w:szCs w:val="20"/>
          <w:u w:val="none"/>
        </w:rPr>
        <w:t>retrasará el proceso de evaluación ética.</w:t>
      </w:r>
    </w:p>
    <w:sectPr w:rsidR="0063361A" w:rsidRPr="00074EF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D0FE" w14:textId="77777777" w:rsidR="002864B1" w:rsidRDefault="002864B1" w:rsidP="00947755">
      <w:pPr>
        <w:spacing w:after="0" w:line="240" w:lineRule="auto"/>
      </w:pPr>
      <w:r>
        <w:separator/>
      </w:r>
    </w:p>
  </w:endnote>
  <w:endnote w:type="continuationSeparator" w:id="0">
    <w:p w14:paraId="26EA644D" w14:textId="77777777" w:rsidR="002864B1" w:rsidRDefault="002864B1" w:rsidP="0094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DA60" w14:textId="77777777" w:rsidR="002864B1" w:rsidRDefault="002864B1" w:rsidP="00947755">
      <w:pPr>
        <w:spacing w:after="0" w:line="240" w:lineRule="auto"/>
      </w:pPr>
      <w:r>
        <w:separator/>
      </w:r>
    </w:p>
  </w:footnote>
  <w:footnote w:type="continuationSeparator" w:id="0">
    <w:p w14:paraId="241FA621" w14:textId="77777777" w:rsidR="002864B1" w:rsidRDefault="002864B1" w:rsidP="0094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3D61" w14:textId="1EB00737" w:rsidR="00D07785" w:rsidRDefault="006E467A" w:rsidP="006E467A">
    <w:pPr>
      <w:pStyle w:val="Encabezado"/>
      <w:jc w:val="right"/>
    </w:pPr>
    <w:r>
      <w:rPr>
        <w:noProof/>
      </w:rPr>
      <w:drawing>
        <wp:inline distT="0" distB="0" distL="0" distR="0" wp14:anchorId="57507B6A" wp14:editId="79C2D914">
          <wp:extent cx="1919574" cy="436245"/>
          <wp:effectExtent l="0" t="0" r="508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748" cy="438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55"/>
    <w:rsid w:val="00074EF4"/>
    <w:rsid w:val="00206D49"/>
    <w:rsid w:val="00232741"/>
    <w:rsid w:val="002864B1"/>
    <w:rsid w:val="002E5CCC"/>
    <w:rsid w:val="0045192C"/>
    <w:rsid w:val="0063361A"/>
    <w:rsid w:val="006E467A"/>
    <w:rsid w:val="007538E3"/>
    <w:rsid w:val="00773AC0"/>
    <w:rsid w:val="00837CF0"/>
    <w:rsid w:val="00947755"/>
    <w:rsid w:val="00A01E71"/>
    <w:rsid w:val="00BF3475"/>
    <w:rsid w:val="00C11F41"/>
    <w:rsid w:val="00C14B5A"/>
    <w:rsid w:val="00D07785"/>
    <w:rsid w:val="00D15B13"/>
    <w:rsid w:val="00D82596"/>
    <w:rsid w:val="00E71EFE"/>
    <w:rsid w:val="00E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7C97"/>
  <w15:chartTrackingRefBased/>
  <w15:docId w15:val="{C436653D-B9B0-4D18-9C67-2AE6A0B0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7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755"/>
  </w:style>
  <w:style w:type="paragraph" w:styleId="Piedepgina">
    <w:name w:val="footer"/>
    <w:basedOn w:val="Normal"/>
    <w:link w:val="PiedepginaCar"/>
    <w:uiPriority w:val="99"/>
    <w:unhideWhenUsed/>
    <w:rsid w:val="00947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755"/>
  </w:style>
  <w:style w:type="character" w:styleId="Hipervnculo">
    <w:name w:val="Hyperlink"/>
    <w:basedOn w:val="Fuentedeprrafopredeter"/>
    <w:uiPriority w:val="99"/>
    <w:unhideWhenUsed/>
    <w:rsid w:val="00D15B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5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C@uandes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Etico Cientifico</dc:creator>
  <cp:keywords/>
  <dc:description/>
  <cp:lastModifiedBy>Comité Etico Cientifico</cp:lastModifiedBy>
  <cp:revision>7</cp:revision>
  <dcterms:created xsi:type="dcterms:W3CDTF">2023-04-12T21:19:00Z</dcterms:created>
  <dcterms:modified xsi:type="dcterms:W3CDTF">2023-04-18T13:18:00Z</dcterms:modified>
</cp:coreProperties>
</file>