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Guía para el docente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Actividad en clases: “De la Cuestión Social a la Sociedad Diversa: Democratización, Trabajo y Ciudadanía”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Descripción de la actividad: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estudiantes analizan fuentes breves sobre sociedades mutualistas y mundo obrero, las conectan con procesos contemporáneos como urbanización, migración y diversidad social, y elaboran un análisis comparativo histórico-actual con propuestas críticas. El propósito de esta actividad es que los estudiantes comprendan que los actuales desafíos de equidad, diversidad e interculturalidad tienen raíces históricas en los procesos de organización social y democratización, iniciados por los sectores trabajadores a comienzos del siglo XX.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Objetivo de Aprendizaje a trabajar -  Conocimiento y Comprensión (OA):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Chile y la Región Latinoamericana: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24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1: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Analizar procesos sociales y culturales recientes de Chile y América Latina tales como migraciones, cambios demográficos y urbanización, considerando avances y desafíos comunes en materia de equidad, diversidad e interculturalidad.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Instrucciones: </w:t>
      </w:r>
    </w:p>
    <w:p w:rsidR="00000000" w:rsidDel="00000000" w:rsidP="00000000" w:rsidRDefault="00000000" w:rsidRPr="00000000" w14:paraId="0000000A">
      <w:pPr>
        <w:numPr>
          <w:ilvl w:val="0"/>
          <w:numId w:val="1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curso se divide en 6 grupos (elaborados previamente por el docente). </w:t>
      </w:r>
    </w:p>
    <w:p w:rsidR="00000000" w:rsidDel="00000000" w:rsidP="00000000" w:rsidRDefault="00000000" w:rsidRPr="00000000" w14:paraId="0000000B">
      <w:pPr>
        <w:numPr>
          <w:ilvl w:val="0"/>
          <w:numId w:val="1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recibe una imagen chilena propia de la época entre fines del siglo XIX y la primera mitad del siglo XX. Además, el docente les entrega una guía de trabajo con preguntas para responder. </w:t>
      </w:r>
    </w:p>
    <w:p w:rsidR="00000000" w:rsidDel="00000000" w:rsidP="00000000" w:rsidRDefault="00000000" w:rsidRPr="00000000" w14:paraId="0000000C">
      <w:pPr>
        <w:numPr>
          <w:ilvl w:val="0"/>
          <w:numId w:val="1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responde en su guía de trabajo. </w:t>
      </w:r>
    </w:p>
    <w:p w:rsidR="00000000" w:rsidDel="00000000" w:rsidP="00000000" w:rsidRDefault="00000000" w:rsidRPr="00000000" w14:paraId="0000000D">
      <w:pPr>
        <w:numPr>
          <w:ilvl w:val="0"/>
          <w:numId w:val="1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realiza un plenario en común en el que cada grupo deberá presentar su imagen y sus conclusiones. 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Duración de la actividad: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 horas pedagógicas. 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px6nahz7xdve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Cronograma y rol docente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61.057538910298"/>
        <w:gridCol w:w="6564.454272113325"/>
        <w:tblGridChange w:id="0">
          <w:tblGrid>
            <w:gridCol w:w="2461.057538910298"/>
            <w:gridCol w:w="6564.454272113325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Momento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Qué hace el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Inicio (10 min)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el contexto: Cuestión Social, mundo obrero, mutualismo. Activa conocimientos previos con preguntas.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Trabajo en grupos (30–40 min)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Entrega imágenes y guía. Circula, orienta análisis, pide justificar con evidencias.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Profundización (15 min)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Refuerza conceptos: urbanización, migración campo-ciudad, derechos sociales, ciudadanía.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Plenario en común (20 min)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Modera exposiciones breves, conecta respuestas entre grupos.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Cierre (10 min)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Sistematiza: democratización social ayer y desafíos hoy.</w:t>
            </w:r>
          </w:p>
        </w:tc>
      </w:tr>
    </w:tbl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sz w:val="22"/>
          <w:szCs w:val="22"/>
          <w:u w:val="single"/>
        </w:rPr>
      </w:pPr>
      <w:bookmarkStart w:colFirst="0" w:colLast="0" w:name="_ou0ezg692krn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Sugerencias de acompañamiento:</w:t>
      </w:r>
    </w:p>
    <w:p w:rsidR="00000000" w:rsidDel="00000000" w:rsidP="00000000" w:rsidRDefault="00000000" w:rsidRPr="00000000" w14:paraId="0000002B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Pedir siempre: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¿cómo se evidencia lo planteado en la imagen?</w:t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Evitar respuestas solo descriptivas.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Guiar hacia causas, consecuencias y comparación temporal.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Recordar que una imagen no es la realidad completa.</w:t>
      </w:r>
    </w:p>
    <w:p w:rsidR="00000000" w:rsidDel="00000000" w:rsidP="00000000" w:rsidRDefault="00000000" w:rsidRPr="00000000" w14:paraId="0000002F">
      <w:pPr>
        <w:pStyle w:val="Heading1"/>
        <w:keepNext w:val="0"/>
        <w:keepLines w:val="0"/>
        <w:spacing w:before="480" w:lineRule="auto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maslfdsi4cu6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RESPUESTAS ESPERADAS – REFERENTES DE LOGRO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numPr>
          <w:ilvl w:val="0"/>
          <w:numId w:val="6"/>
        </w:numPr>
        <w:spacing w:after="80" w:lineRule="auto"/>
        <w:ind w:left="720" w:hanging="36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nma67jtbspai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Observación y descripción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b5jcap3r0cva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1. ¿Quiénes aparecen y qué hacen?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espera que identifiquen:</w:t>
      </w:r>
    </w:p>
    <w:p w:rsidR="00000000" w:rsidDel="00000000" w:rsidP="00000000" w:rsidRDefault="00000000" w:rsidRPr="00000000" w14:paraId="00000033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trabajadores, familias, mujeres, niños, dirigentes,</w:t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acciones: trabajar, marchar, reunirse, habitar conventillos, protestar,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espacios: calle, fábrica, puerto, vivienda popular, espacio público.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Ejemplo esperado:</w:t>
        <w:br w:type="textWrapping"/>
        <w:t xml:space="preserve"> “Se observan trabajadores con ropa sencilla reunidos en un espacio urbano, algunos marchando y otros trabajando, lo que refleja la vida cotidiana del mundo obrero.”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ahtsi886vlcw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II. Elementos de época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vestimenta antigua,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ausencia de tecnología moderna,</w:t>
        <w:br w:type="textWrapping"/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arquitectura,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herramientas,</w:t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disposición urbana.</w:t>
      </w:r>
    </w:p>
    <w:p w:rsidR="00000000" w:rsidDel="00000000" w:rsidP="00000000" w:rsidRDefault="00000000" w:rsidRPr="00000000" w14:paraId="0000003E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→Ejemplo:</w:t>
        <w:br w:type="textWrapping"/>
        <w:t xml:space="preserve"> “La ropa formal y sencilla, los carros, la infraestructura y la falta de tecnología moderna permiten ubicar la escena a inicios del siglo XX.”</w:t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qh0gx7idvnjc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III. Contexto histórico</w:t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50fvhymbt4u2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3. Aspecto de la Cuestión Social</w:t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pobreza,</w:t>
        <w:br w:type="textWrapping"/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hacinamiento,</w:t>
        <w:br w:type="textWrapping"/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malas condiciones laborales,</w:t>
        <w:br w:type="textWrapping"/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falta de derechos,</w:t>
        <w:br w:type="textWrapping"/>
      </w:r>
    </w:p>
    <w:p w:rsidR="00000000" w:rsidDel="00000000" w:rsidP="00000000" w:rsidRDefault="00000000" w:rsidRPr="00000000" w14:paraId="00000045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desigualdad.</w:t>
      </w:r>
    </w:p>
    <w:p w:rsidR="00000000" w:rsidDel="00000000" w:rsidP="00000000" w:rsidRDefault="00000000" w:rsidRPr="00000000" w14:paraId="00000046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Ejemplo:</w:t>
        <w:br w:type="textWrapping"/>
        <w:t xml:space="preserve"> “La imagen refleja la precariedad laboral y la desigualdad social que vivían los trabajadores durante la Cuestión Social.”</w:t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ksv5a467a7j3" w:id="8"/>
      <w:bookmarkEnd w:id="8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IV. Urbanización y migración campo-ciudad</w:t>
      </w:r>
    </w:p>
    <w:p w:rsidR="00000000" w:rsidDel="00000000" w:rsidP="00000000" w:rsidRDefault="00000000" w:rsidRPr="00000000" w14:paraId="00000048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llegada masiva a ciudades,</w:t>
        <w:br w:type="textWrapping"/>
      </w:r>
    </w:p>
    <w:p w:rsidR="00000000" w:rsidDel="00000000" w:rsidP="00000000" w:rsidRDefault="00000000" w:rsidRPr="00000000" w14:paraId="0000004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búsqueda de trabajo,</w:t>
        <w:br w:type="textWrapping"/>
      </w:r>
    </w:p>
    <w:p w:rsidR="00000000" w:rsidDel="00000000" w:rsidP="00000000" w:rsidRDefault="00000000" w:rsidRPr="00000000" w14:paraId="0000004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crecimiento urbano desordenado,</w:t>
        <w:br w:type="textWrapping"/>
      </w:r>
    </w:p>
    <w:p w:rsidR="00000000" w:rsidDel="00000000" w:rsidP="00000000" w:rsidRDefault="00000000" w:rsidRPr="00000000" w14:paraId="0000004B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formación de barrios populares.</w:t>
      </w:r>
    </w:p>
    <w:p w:rsidR="00000000" w:rsidDel="00000000" w:rsidP="00000000" w:rsidRDefault="00000000" w:rsidRPr="00000000" w14:paraId="0000004C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Ejemplo:</w:t>
        <w:br w:type="textWrapping"/>
        <w:t xml:space="preserve"> “Se relaciona con la migración campo-ciudad porque muchos trabajadores se trasladaron a zonas urbanas, generando hacinamiento y nuevos problemas sociales.”</w:t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2qfqbeoyvx80" w:id="9"/>
      <w:bookmarkEnd w:id="9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V. Organización social y ciudadanía</w:t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qm27ufqqjtkr" w:id="10"/>
      <w:bookmarkEnd w:id="1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5. Organización, trabajo o protesta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mutuales,</w:t>
        <w:br w:type="textWrapping"/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marchas,</w:t>
        <w:br w:type="textWrapping"/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sindicatos,</w:t>
        <w:br w:type="textWrapping"/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trabajo colectivo.</w:t>
      </w:r>
    </w:p>
    <w:p w:rsidR="00000000" w:rsidDel="00000000" w:rsidP="00000000" w:rsidRDefault="00000000" w:rsidRPr="00000000" w14:paraId="00000053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Ejemplo:</w:t>
        <w:br w:type="textWrapping"/>
        <w:t xml:space="preserve"> “La imagen muestra organización porque los trabajadores aparecen reunidos o manifestándose, lo que indica acción colectiva.”</w:t>
      </w:r>
    </w:p>
    <w:p w:rsidR="00000000" w:rsidDel="00000000" w:rsidP="00000000" w:rsidRDefault="00000000" w:rsidRPr="00000000" w14:paraId="00000054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hh0ukg8v8aly" w:id="11"/>
      <w:bookmarkEnd w:id="1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VI. Democratización y derechos</w:t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al trabajo,</w:t>
        <w:br w:type="textWrapping"/>
      </w:r>
    </w:p>
    <w:p w:rsidR="00000000" w:rsidDel="00000000" w:rsidP="00000000" w:rsidRDefault="00000000" w:rsidRPr="00000000" w14:paraId="00000056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participación,</w:t>
        <w:br w:type="textWrapping"/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protección social,</w:t>
        <w:br w:type="textWrapping"/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visibilización de demandas.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Ejemplo:</w:t>
        <w:br w:type="textWrapping"/>
        <w:t xml:space="preserve"> “Se vincula con la democratización social porque los trabajadores comenzaron a exigir derechos y a organizarse para mejorar sus condiciones de vida.”</w:t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vuxhzxt7dv5q" w:id="12"/>
      <w:bookmarkEnd w:id="1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VII. Análisis crítico</w:t>
      </w:r>
    </w:p>
    <w:p w:rsidR="00000000" w:rsidDel="00000000" w:rsidP="00000000" w:rsidRDefault="00000000" w:rsidRPr="00000000" w14:paraId="0000005B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gj2uzs22p1ju" w:id="13"/>
      <w:bookmarkEnd w:id="13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7. Mensaje de la imagen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denuncia,</w:t>
        <w:br w:type="textWrapping"/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visibilización,</w:t>
        <w:br w:type="textWrapping"/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registro social,</w:t>
        <w:br w:type="textWrapping"/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crítica a la desigualdad.</w:t>
      </w:r>
    </w:p>
    <w:p w:rsidR="00000000" w:rsidDel="00000000" w:rsidP="00000000" w:rsidRDefault="00000000" w:rsidRPr="00000000" w14:paraId="00000060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Ejemplo:</w:t>
        <w:br w:type="textWrapping"/>
        <w:t xml:space="preserve"> “La imagen transmite una visión crítica de la desigualdad y busca visibilizar la realidad del mundo popular.”</w:t>
      </w:r>
    </w:p>
    <w:p w:rsidR="00000000" w:rsidDel="00000000" w:rsidP="00000000" w:rsidRDefault="00000000" w:rsidRPr="00000000" w14:paraId="00000061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413pl6bwlpn5" w:id="14"/>
      <w:bookmarkEnd w:id="1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VIII. Límites de la fuente</w:t>
      </w:r>
    </w:p>
    <w:p w:rsidR="00000000" w:rsidDel="00000000" w:rsidP="00000000" w:rsidRDefault="00000000" w:rsidRPr="00000000" w14:paraId="00000062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espera que mencionen que: solo muestra un momento, no incluye voces, no explica causas, puede estar seleccionada.</w:t>
      </w:r>
    </w:p>
    <w:p w:rsidR="00000000" w:rsidDel="00000000" w:rsidP="00000000" w:rsidRDefault="00000000" w:rsidRPr="00000000" w14:paraId="00000063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Ejemplo:</w:t>
        <w:br w:type="textWrapping"/>
        <w:t xml:space="preserve"> “No muestra todas las experiencias obreras y no explica el contexto completo ni las opiniones de los sujetos.”</w:t>
      </w:r>
    </w:p>
    <w:p w:rsidR="00000000" w:rsidDel="00000000" w:rsidP="00000000" w:rsidRDefault="00000000" w:rsidRPr="00000000" w14:paraId="00000064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9ik8k783zvov" w:id="15"/>
      <w:bookmarkEnd w:id="15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IX. Conexión con el presente</w:t>
      </w:r>
    </w:p>
    <w:p w:rsidR="00000000" w:rsidDel="00000000" w:rsidP="00000000" w:rsidRDefault="00000000" w:rsidRPr="00000000" w14:paraId="00000065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qtqtnbxqlz8i" w:id="16"/>
      <w:bookmarkEnd w:id="16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9. Similitudes y diferencias</w:t>
      </w:r>
    </w:p>
    <w:p w:rsidR="00000000" w:rsidDel="00000000" w:rsidP="00000000" w:rsidRDefault="00000000" w:rsidRPr="00000000" w14:paraId="00000066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Similitudes:</w:t>
      </w:r>
    </w:p>
    <w:p w:rsidR="00000000" w:rsidDel="00000000" w:rsidP="00000000" w:rsidRDefault="00000000" w:rsidRPr="00000000" w14:paraId="00000067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desigualdad,</w:t>
      </w:r>
    </w:p>
    <w:p w:rsidR="00000000" w:rsidDel="00000000" w:rsidP="00000000" w:rsidRDefault="00000000" w:rsidRPr="00000000" w14:paraId="00000068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migración,</w:t>
      </w:r>
    </w:p>
    <w:p w:rsidR="00000000" w:rsidDel="00000000" w:rsidP="00000000" w:rsidRDefault="00000000" w:rsidRPr="00000000" w14:paraId="00000069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organización social.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Diferencias: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mayor legislación,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tecnología,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derechos reconocidos.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Ejemplo:</w:t>
        <w:br w:type="textWrapping"/>
        <w:t xml:space="preserve"> “Hoy aún existe desigualdad, pero hay más derechos laborales y presencia del Estado.”</w:t>
      </w:r>
    </w:p>
    <w:p w:rsidR="00000000" w:rsidDel="00000000" w:rsidP="00000000" w:rsidRDefault="00000000" w:rsidRPr="00000000" w14:paraId="0000006F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t4192osva7ja" w:id="17"/>
      <w:bookmarkEnd w:id="17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X. Aprendizaje histórico</w:t>
      </w:r>
    </w:p>
    <w:p w:rsidR="00000000" w:rsidDel="00000000" w:rsidP="00000000" w:rsidRDefault="00000000" w:rsidRPr="00000000" w14:paraId="00000070">
      <w:pPr>
        <w:pStyle w:val="Heading3"/>
        <w:keepNext w:val="0"/>
        <w:keepLines w:val="0"/>
        <w:numPr>
          <w:ilvl w:val="0"/>
          <w:numId w:val="8"/>
        </w:numPr>
        <w:spacing w:after="0" w:afterAutospacing="0" w:before="280" w:lineRule="auto"/>
        <w:ind w:left="720" w:hanging="360"/>
        <w:jc w:val="both"/>
        <w:rPr>
          <w:rFonts w:ascii="Calibri" w:cs="Calibri" w:eastAsia="Calibri" w:hAnsi="Calibri"/>
          <w:color w:val="434343"/>
          <w:sz w:val="22"/>
          <w:szCs w:val="22"/>
        </w:rPr>
      </w:pPr>
      <w:bookmarkStart w:colFirst="0" w:colLast="0" w:name="_um4pic786g18" w:id="18"/>
      <w:bookmarkEnd w:id="18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valor de organización,</w:t>
      </w:r>
    </w:p>
    <w:p w:rsidR="00000000" w:rsidDel="00000000" w:rsidP="00000000" w:rsidRDefault="00000000" w:rsidRPr="00000000" w14:paraId="00000071">
      <w:pPr>
        <w:pStyle w:val="Heading3"/>
        <w:keepNext w:val="0"/>
        <w:keepLines w:val="0"/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  <w:color w:val="434343"/>
          <w:sz w:val="22"/>
          <w:szCs w:val="22"/>
        </w:rPr>
      </w:pPr>
      <w:bookmarkStart w:colFirst="0" w:colLast="0" w:name="_ycnmq47uqefm" w:id="19"/>
      <w:bookmarkEnd w:id="19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solidaridad,</w:t>
      </w:r>
    </w:p>
    <w:p w:rsidR="00000000" w:rsidDel="00000000" w:rsidP="00000000" w:rsidRDefault="00000000" w:rsidRPr="00000000" w14:paraId="00000072">
      <w:pPr>
        <w:pStyle w:val="Heading3"/>
        <w:keepNext w:val="0"/>
        <w:keepLines w:val="0"/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  <w:color w:val="434343"/>
          <w:sz w:val="22"/>
          <w:szCs w:val="22"/>
        </w:rPr>
      </w:pPr>
      <w:bookmarkStart w:colFirst="0" w:colLast="0" w:name="_tu1mwgr1lkvm" w:id="20"/>
      <w:bookmarkEnd w:id="2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participación,</w:t>
      </w:r>
    </w:p>
    <w:p w:rsidR="00000000" w:rsidDel="00000000" w:rsidP="00000000" w:rsidRDefault="00000000" w:rsidRPr="00000000" w14:paraId="00000073">
      <w:pPr>
        <w:pStyle w:val="Heading3"/>
        <w:keepNext w:val="0"/>
        <w:keepLines w:val="0"/>
        <w:numPr>
          <w:ilvl w:val="0"/>
          <w:numId w:val="8"/>
        </w:numPr>
        <w:spacing w:before="0" w:beforeAutospacing="0" w:lineRule="auto"/>
        <w:ind w:left="720" w:hanging="360"/>
        <w:jc w:val="both"/>
        <w:rPr>
          <w:rFonts w:ascii="Calibri" w:cs="Calibri" w:eastAsia="Calibri" w:hAnsi="Calibri"/>
          <w:color w:val="434343"/>
          <w:sz w:val="22"/>
          <w:szCs w:val="22"/>
        </w:rPr>
      </w:pPr>
      <w:bookmarkStart w:colFirst="0" w:colLast="0" w:name="_pk3ddxf74pbm" w:id="21"/>
      <w:bookmarkEnd w:id="21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respeto a diversidad.</w:t>
      </w:r>
    </w:p>
    <w:p w:rsidR="00000000" w:rsidDel="00000000" w:rsidP="00000000" w:rsidRDefault="00000000" w:rsidRPr="00000000" w14:paraId="00000074">
      <w:pPr>
        <w:pStyle w:val="Heading3"/>
        <w:keepNext w:val="0"/>
        <w:keepLines w:val="0"/>
        <w:spacing w:before="280" w:lineRule="auto"/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e9rswm2ril55" w:id="22"/>
      <w:bookmarkEnd w:id="22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→ Ejemplo:</w:t>
        <w:br w:type="textWrapping"/>
        <w:t xml:space="preserve"> “El aprendizaje es que la organización social permite avanzar en equidad y convivencia democrática.”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bezyuipi7jg2" w:id="23"/>
      <w:bookmarkEnd w:id="2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Rúbrica de evaluación: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46.4548780538107"/>
        <w:gridCol w:w="2515.2290641511618"/>
        <w:gridCol w:w="2132.271255511605"/>
        <w:gridCol w:w="2231.5566133070456"/>
        <w:tblGridChange w:id="0">
          <w:tblGrid>
            <w:gridCol w:w="2146.4548780538107"/>
            <w:gridCol w:w="2515.2290641511618"/>
            <w:gridCol w:w="2132.271255511605"/>
            <w:gridCol w:w="2231.5566133070456"/>
          </w:tblGrid>
        </w:tblGridChange>
      </w:tblGrid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Logro Alto (7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Logro Medio (5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Logro Bajo (3 pts)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1. Observación y contextualización histórica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Describe con precisión la imagen, identifica la época y relaciona la fuente con la Cuestión Social, urbanización y mundo obrero usando evidencias visuales.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Describe la imagen e identifica la época de forma general, pero con escasa relación con los procesos históricos.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una descripción superficial o incorrecta y no logra contextualizar históricamente la imagen.</w:t>
            </w:r>
          </w:p>
        </w:tc>
      </w:tr>
      <w:tr>
        <w:trPr>
          <w:cantSplit w:val="0"/>
          <w:trHeight w:val="19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2. Análisis crítico de la fuente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Interpreta el mensaje de la imagen, reconoce sus límites como fuente histórica y fundamenta sus ideas con ejemplos.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Interpreta el mensaje de forma general, pero no reconoce claramente los límites de la fuente o no fundamenta.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interpreta el mensaje ni reconoce límites de la imagen como fuente histórica.</w:t>
            </w:r>
          </w:p>
        </w:tc>
      </w:tr>
      <w:tr>
        <w:trPr>
          <w:cantSplit w:val="0"/>
          <w:trHeight w:val="21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3. Relación pasado–presente y reflexión social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Establece similitudes y diferencias entre la realidad histórica y la actual, y propone aprendizajes claros para la convivencia democrática.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Menciona relaciones entre pasado y presente, pero sin análisis comparativo ni reflexión profunda.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logra relacionar la imagen con la realidad actual ni extraer aprendizajes sociales.</w:t>
            </w:r>
          </w:p>
        </w:tc>
      </w:tr>
    </w:tbl>
    <w:p w:rsidR="00000000" w:rsidDel="00000000" w:rsidP="00000000" w:rsidRDefault="00000000" w:rsidRPr="00000000" w14:paraId="0000008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total: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21 puntos.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